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8A3" w14:textId="58CDE6A0" w:rsidR="000B75C1" w:rsidRPr="006F7BFF" w:rsidRDefault="005F3F0B" w:rsidP="00E8248C">
      <w:pPr>
        <w:pStyle w:val="Title"/>
        <w:rPr>
          <w:rFonts w:ascii="Noto Serif bold" w:hAnsi="Noto Serif bold" w:cs="Times New Roman" w:hint="eastAsia"/>
          <w:sz w:val="36"/>
          <w:szCs w:val="36"/>
          <w:lang w:val="en-GB"/>
        </w:rPr>
      </w:pPr>
      <w:r w:rsidRPr="006F7BFF">
        <w:rPr>
          <w:rFonts w:ascii="Noto Serif bold" w:hAnsi="Noto Serif bold" w:cs="Times New Roman"/>
          <w:sz w:val="36"/>
          <w:szCs w:val="36"/>
          <w:lang w:val="en-GB"/>
        </w:rPr>
        <w:t xml:space="preserve">Supplementary </w:t>
      </w:r>
      <w:r w:rsidR="006F7BFF" w:rsidRPr="006F7BFF">
        <w:rPr>
          <w:rFonts w:ascii="Noto Serif bold" w:hAnsi="Noto Serif bold" w:cs="Times New Roman" w:hint="eastAsia"/>
          <w:sz w:val="36"/>
          <w:szCs w:val="36"/>
          <w:lang w:val="en-GB"/>
        </w:rPr>
        <w:t>Material</w:t>
      </w:r>
    </w:p>
    <w:p w14:paraId="6253C68B" w14:textId="12B63601" w:rsidR="00FC4A6F" w:rsidRPr="00214712" w:rsidRDefault="003D3F9D" w:rsidP="00A71611">
      <w:pPr>
        <w:outlineLvl w:val="0"/>
        <w:rPr>
          <w:rFonts w:ascii="Noto Serif bold" w:hAnsi="Noto Serif bold" w:hint="eastAsia"/>
          <w:sz w:val="20"/>
          <w:szCs w:val="20"/>
          <w:lang w:val="en-GB"/>
        </w:rPr>
      </w:pPr>
      <w:bookmarkStart w:id="0" w:name="_Toc215847660"/>
      <w:r w:rsidRPr="00214712">
        <w:rPr>
          <w:rFonts w:ascii="Noto Serif bold" w:hAnsi="Noto Serif bold"/>
          <w:sz w:val="20"/>
          <w:szCs w:val="20"/>
          <w:lang w:val="en-GB"/>
        </w:rPr>
        <w:t xml:space="preserve">Section 1. </w:t>
      </w:r>
      <w:r w:rsidR="00FC4A6F" w:rsidRPr="00214712">
        <w:rPr>
          <w:rFonts w:ascii="Noto Serif bold" w:hAnsi="Noto Serif bold"/>
          <w:sz w:val="20"/>
          <w:szCs w:val="20"/>
          <w:lang w:val="en-GB"/>
        </w:rPr>
        <w:t>Life Cycle Inventory–</w:t>
      </w:r>
      <w:r w:rsidR="003F4F33" w:rsidRPr="00214712">
        <w:rPr>
          <w:rFonts w:ascii="Noto Serif bold" w:hAnsi="Noto Serif bold"/>
          <w:sz w:val="20"/>
          <w:szCs w:val="20"/>
          <w:lang w:val="en-GB"/>
        </w:rPr>
        <w:t>Innovative</w:t>
      </w:r>
      <w:r w:rsidR="00FC4A6F" w:rsidRPr="00214712">
        <w:rPr>
          <w:rFonts w:ascii="Noto Serif bold" w:hAnsi="Noto Serif bold"/>
          <w:sz w:val="20"/>
          <w:szCs w:val="20"/>
          <w:lang w:val="en-GB"/>
        </w:rPr>
        <w:t xml:space="preserve"> product system</w:t>
      </w:r>
      <w:bookmarkEnd w:id="0"/>
    </w:p>
    <w:p w14:paraId="4A386EB1" w14:textId="29CA2B15" w:rsidR="003145A1" w:rsidRPr="00214712" w:rsidRDefault="002B5B14" w:rsidP="00DC0BA6">
      <w:pPr>
        <w:adjustRightInd w:val="0"/>
        <w:snapToGrid w:val="0"/>
        <w:spacing w:after="0"/>
        <w:jc w:val="both"/>
        <w:rPr>
          <w:rFonts w:ascii="Noto Serif" w:hAnsi="Noto Serif" w:cs="Noto Serif"/>
          <w:sz w:val="20"/>
          <w:szCs w:val="20"/>
          <w:lang w:val="en-GB"/>
        </w:rPr>
      </w:pPr>
      <w:r w:rsidRPr="00DC0BA6">
        <w:rPr>
          <w:rFonts w:ascii="Noto Serif" w:hAnsi="Noto Serif" w:cs="Noto Serif"/>
          <w:sz w:val="20"/>
          <w:szCs w:val="20"/>
        </w:rPr>
        <w:fldChar w:fldCharType="begin"/>
      </w:r>
      <w:r w:rsidRPr="00DC0BA6">
        <w:rPr>
          <w:rFonts w:ascii="Noto Serif" w:hAnsi="Noto Serif" w:cs="Noto Serif"/>
          <w:sz w:val="20"/>
          <w:szCs w:val="20"/>
        </w:rPr>
        <w:instrText xml:space="preserve"> REF _Ref215850532 \h  \* MERGEFORMAT </w:instrText>
      </w:r>
      <w:r w:rsidRPr="00DC0BA6">
        <w:rPr>
          <w:rFonts w:ascii="Noto Serif" w:hAnsi="Noto Serif" w:cs="Noto Serif"/>
          <w:sz w:val="20"/>
          <w:szCs w:val="20"/>
        </w:rPr>
      </w:r>
      <w:r w:rsidRPr="00DC0BA6">
        <w:rPr>
          <w:rFonts w:ascii="Noto Serif" w:hAnsi="Noto Serif" w:cs="Noto Serif"/>
          <w:sz w:val="20"/>
          <w:szCs w:val="20"/>
        </w:rPr>
        <w:fldChar w:fldCharType="separate"/>
      </w:r>
      <w:r w:rsidRPr="00DC0BA6">
        <w:rPr>
          <w:rFonts w:ascii="Noto Serif" w:hAnsi="Noto Serif" w:cs="Noto Serif"/>
          <w:sz w:val="20"/>
          <w:szCs w:val="20"/>
        </w:rPr>
        <w:t xml:space="preserve">Table </w:t>
      </w:r>
      <w:r w:rsidRPr="00DC0BA6">
        <w:rPr>
          <w:rFonts w:ascii="Noto Serif" w:hAnsi="Noto Serif" w:cs="Noto Serif"/>
          <w:noProof/>
          <w:sz w:val="20"/>
          <w:szCs w:val="20"/>
        </w:rPr>
        <w:t>1</w:t>
      </w:r>
      <w:r w:rsidRPr="00DC0BA6">
        <w:rPr>
          <w:rFonts w:ascii="Noto Serif" w:hAnsi="Noto Serif" w:cs="Noto Serif"/>
          <w:sz w:val="20"/>
          <w:szCs w:val="20"/>
        </w:rPr>
        <w:fldChar w:fldCharType="end"/>
      </w:r>
      <w:r w:rsidR="00DC0BA6" w:rsidRPr="00DC0BA6">
        <w:rPr>
          <w:rFonts w:ascii="Noto Serif" w:hAnsi="Noto Serif" w:cs="Noto Serif"/>
          <w:sz w:val="20"/>
          <w:szCs w:val="20"/>
          <w:lang w:eastAsia="zh-CN"/>
        </w:rPr>
        <w:t>–</w:t>
      </w:r>
      <w:r w:rsidRPr="00DC0BA6">
        <w:rPr>
          <w:rFonts w:ascii="Noto Serif" w:hAnsi="Noto Serif" w:cs="Noto Serif"/>
          <w:sz w:val="20"/>
          <w:szCs w:val="20"/>
        </w:rPr>
        <w:fldChar w:fldCharType="begin"/>
      </w:r>
      <w:r w:rsidRPr="00DC0BA6">
        <w:rPr>
          <w:rFonts w:ascii="Noto Serif" w:hAnsi="Noto Serif" w:cs="Noto Serif"/>
          <w:sz w:val="20"/>
          <w:szCs w:val="20"/>
        </w:rPr>
        <w:instrText xml:space="preserve"> REF _Ref215850539 \h  \* MERGEFORMAT </w:instrText>
      </w:r>
      <w:r w:rsidRPr="00DC0BA6">
        <w:rPr>
          <w:rFonts w:ascii="Noto Serif" w:hAnsi="Noto Serif" w:cs="Noto Serif"/>
          <w:sz w:val="20"/>
          <w:szCs w:val="20"/>
        </w:rPr>
      </w:r>
      <w:r w:rsidRPr="00DC0BA6">
        <w:rPr>
          <w:rFonts w:ascii="Noto Serif" w:hAnsi="Noto Serif" w:cs="Noto Serif"/>
          <w:sz w:val="20"/>
          <w:szCs w:val="20"/>
        </w:rPr>
        <w:fldChar w:fldCharType="separate"/>
      </w:r>
      <w:r w:rsidRPr="00DC0BA6">
        <w:rPr>
          <w:rFonts w:ascii="Noto Serif" w:hAnsi="Noto Serif" w:cs="Noto Serif"/>
          <w:noProof/>
          <w:sz w:val="20"/>
          <w:szCs w:val="20"/>
        </w:rPr>
        <w:t>4</w:t>
      </w:r>
      <w:r w:rsidRPr="00DC0BA6">
        <w:rPr>
          <w:rFonts w:ascii="Noto Serif" w:hAnsi="Noto Serif" w:cs="Noto Serif"/>
          <w:sz w:val="20"/>
          <w:szCs w:val="20"/>
        </w:rPr>
        <w:fldChar w:fldCharType="end"/>
      </w:r>
      <w:r w:rsidRPr="00DC0BA6">
        <w:rPr>
          <w:rFonts w:ascii="Noto Serif" w:hAnsi="Noto Serif" w:cs="Noto Serif"/>
          <w:sz w:val="20"/>
          <w:szCs w:val="20"/>
        </w:rPr>
        <w:t xml:space="preserve"> </w:t>
      </w:r>
      <w:r w:rsidR="003145A1" w:rsidRPr="00DC0BA6">
        <w:rPr>
          <w:rFonts w:ascii="Noto Serif" w:hAnsi="Noto Serif" w:cs="Noto Serif"/>
          <w:sz w:val="20"/>
          <w:szCs w:val="20"/>
        </w:rPr>
        <w:t>rep</w:t>
      </w:r>
      <w:r w:rsidR="003145A1" w:rsidRPr="00214712">
        <w:rPr>
          <w:rFonts w:ascii="Noto Serif" w:hAnsi="Noto Serif" w:cs="Noto Serif"/>
          <w:sz w:val="20"/>
          <w:szCs w:val="20"/>
        </w:rPr>
        <w:t xml:space="preserve">orts the S-LCA </w:t>
      </w:r>
      <w:r w:rsidR="002D7BB9" w:rsidRPr="00214712">
        <w:rPr>
          <w:rFonts w:ascii="Noto Serif" w:hAnsi="Noto Serif" w:cs="Noto Serif"/>
          <w:sz w:val="20"/>
          <w:szCs w:val="20"/>
        </w:rPr>
        <w:t>inventory of SHDB processes</w:t>
      </w:r>
      <w:r w:rsidR="003145A1" w:rsidRPr="00214712">
        <w:rPr>
          <w:rFonts w:ascii="Noto Serif" w:hAnsi="Noto Serif" w:cs="Noto Serif"/>
          <w:sz w:val="20"/>
          <w:szCs w:val="20"/>
        </w:rPr>
        <w:t xml:space="preserve"> </w:t>
      </w:r>
      <w:r w:rsidR="002D7BB9" w:rsidRPr="00214712">
        <w:rPr>
          <w:rFonts w:ascii="Noto Serif" w:hAnsi="Noto Serif" w:cs="Noto Serif"/>
          <w:sz w:val="20"/>
          <w:szCs w:val="20"/>
        </w:rPr>
        <w:t xml:space="preserve">used </w:t>
      </w:r>
      <w:r w:rsidR="003145A1" w:rsidRPr="00214712">
        <w:rPr>
          <w:rFonts w:ascii="Noto Serif" w:hAnsi="Noto Serif" w:cs="Noto Serif"/>
          <w:sz w:val="20"/>
          <w:szCs w:val="20"/>
        </w:rPr>
        <w:t xml:space="preserve">to model </w:t>
      </w:r>
      <w:r w:rsidR="00C257B9" w:rsidRPr="00214712">
        <w:rPr>
          <w:rFonts w:ascii="Noto Serif" w:hAnsi="Noto Serif" w:cs="Noto Serif"/>
          <w:sz w:val="20"/>
          <w:szCs w:val="20"/>
        </w:rPr>
        <w:t>the life cycle of the</w:t>
      </w:r>
      <w:r w:rsidR="003145A1" w:rsidRPr="00214712">
        <w:rPr>
          <w:rFonts w:ascii="Noto Serif" w:hAnsi="Noto Serif" w:cs="Noto Serif"/>
          <w:sz w:val="20"/>
          <w:szCs w:val="20"/>
        </w:rPr>
        <w:t xml:space="preserve"> baking tray covered with </w:t>
      </w:r>
      <w:r w:rsidR="00C257B9" w:rsidRPr="00214712">
        <w:rPr>
          <w:rFonts w:ascii="Noto Serif" w:hAnsi="Noto Serif" w:cs="Noto Serif"/>
          <w:sz w:val="20"/>
          <w:szCs w:val="20"/>
        </w:rPr>
        <w:t xml:space="preserve">the innovative coating: </w:t>
      </w:r>
      <w:r w:rsidR="00D21E42" w:rsidRPr="00214712">
        <w:rPr>
          <w:rFonts w:ascii="Noto Serif" w:hAnsi="Noto Serif" w:cs="Noto Serif"/>
          <w:sz w:val="20"/>
          <w:szCs w:val="20"/>
        </w:rPr>
        <w:t>raw material sourcing and production, use and maintenance</w:t>
      </w:r>
      <w:r w:rsidR="00246341" w:rsidRPr="00214712">
        <w:rPr>
          <w:rFonts w:ascii="Noto Serif" w:hAnsi="Noto Serif" w:cs="Noto Serif"/>
          <w:sz w:val="20"/>
          <w:szCs w:val="20"/>
        </w:rPr>
        <w:t xml:space="preserve"> for the whole five year life cycle, including nine re-application of the coating</w:t>
      </w:r>
      <w:r w:rsidR="00D21E42" w:rsidRPr="00214712">
        <w:rPr>
          <w:rFonts w:ascii="Noto Serif" w:hAnsi="Noto Serif" w:cs="Noto Serif"/>
          <w:sz w:val="20"/>
          <w:szCs w:val="20"/>
        </w:rPr>
        <w:t>.</w:t>
      </w:r>
    </w:p>
    <w:p w14:paraId="5D34A04D" w14:textId="299F4F8F" w:rsidR="000C1DC2" w:rsidRPr="00131BD9" w:rsidRDefault="000C1DC2" w:rsidP="00040585">
      <w:pPr>
        <w:pStyle w:val="Caption"/>
        <w:keepNext/>
        <w:spacing w:before="240"/>
        <w:rPr>
          <w:rFonts w:ascii="Noto Serif" w:hAnsi="Noto Serif" w:cs="Noto Serif"/>
          <w:i w:val="0"/>
          <w:iCs w:val="0"/>
          <w:color w:val="auto"/>
          <w:sz w:val="20"/>
          <w:szCs w:val="20"/>
        </w:rPr>
      </w:pPr>
      <w:bookmarkStart w:id="1" w:name="_Ref215850532"/>
      <w:r w:rsidRPr="00FA3210">
        <w:rPr>
          <w:rFonts w:ascii="Noto Serif bold" w:hAnsi="Noto Serif bold" w:cs="Noto Serif"/>
          <w:i w:val="0"/>
          <w:iCs w:val="0"/>
          <w:color w:val="auto"/>
          <w:sz w:val="20"/>
          <w:szCs w:val="20"/>
        </w:rPr>
        <w:t xml:space="preserve">Table </w:t>
      </w:r>
      <w:r w:rsidR="00131BD9" w:rsidRPr="00FA3210">
        <w:rPr>
          <w:rFonts w:ascii="Noto Serif bold" w:hAnsi="Noto Serif bold" w:cs="Noto Serif"/>
          <w:i w:val="0"/>
          <w:iCs w:val="0"/>
          <w:color w:val="auto"/>
          <w:sz w:val="20"/>
          <w:szCs w:val="20"/>
        </w:rPr>
        <w:t>S</w:t>
      </w:r>
      <w:r w:rsidRPr="00FA3210">
        <w:rPr>
          <w:rFonts w:ascii="Noto Serif bold" w:hAnsi="Noto Serif bold" w:cs="Noto Serif"/>
          <w:i w:val="0"/>
          <w:iCs w:val="0"/>
          <w:color w:val="auto"/>
          <w:sz w:val="20"/>
          <w:szCs w:val="20"/>
        </w:rPr>
        <w:fldChar w:fldCharType="begin"/>
      </w:r>
      <w:r w:rsidRPr="00FA3210">
        <w:rPr>
          <w:rFonts w:ascii="Noto Serif bold" w:hAnsi="Noto Serif bold" w:cs="Noto Serif"/>
          <w:i w:val="0"/>
          <w:iCs w:val="0"/>
          <w:color w:val="auto"/>
          <w:sz w:val="20"/>
          <w:szCs w:val="20"/>
        </w:rPr>
        <w:instrText xml:space="preserve"> SEQ Table \* ARABIC </w:instrText>
      </w:r>
      <w:r w:rsidRPr="00FA3210">
        <w:rPr>
          <w:rFonts w:ascii="Noto Serif bold" w:hAnsi="Noto Serif bold" w:cs="Noto Serif"/>
          <w:i w:val="0"/>
          <w:iCs w:val="0"/>
          <w:color w:val="auto"/>
          <w:sz w:val="20"/>
          <w:szCs w:val="20"/>
        </w:rPr>
        <w:fldChar w:fldCharType="separate"/>
      </w:r>
      <w:r w:rsidR="004C3EFC" w:rsidRPr="00FA3210">
        <w:rPr>
          <w:rFonts w:ascii="Noto Serif bold" w:hAnsi="Noto Serif bold" w:cs="Noto Serif"/>
          <w:i w:val="0"/>
          <w:iCs w:val="0"/>
          <w:noProof/>
          <w:color w:val="auto"/>
          <w:sz w:val="20"/>
          <w:szCs w:val="20"/>
        </w:rPr>
        <w:t>1</w:t>
      </w:r>
      <w:r w:rsidRPr="00FA3210">
        <w:rPr>
          <w:rFonts w:ascii="Noto Serif bold" w:hAnsi="Noto Serif bold" w:cs="Noto Serif"/>
          <w:i w:val="0"/>
          <w:iCs w:val="0"/>
          <w:color w:val="auto"/>
          <w:sz w:val="20"/>
          <w:szCs w:val="20"/>
        </w:rPr>
        <w:fldChar w:fldCharType="end"/>
      </w:r>
      <w:bookmarkEnd w:id="1"/>
      <w:r w:rsidR="00787095">
        <w:rPr>
          <w:rFonts w:ascii="Noto Serif bold" w:hAnsi="Noto Serif bold" w:cs="Noto Serif"/>
          <w:i w:val="0"/>
          <w:iCs w:val="0"/>
          <w:color w:val="auto"/>
          <w:sz w:val="20"/>
          <w:szCs w:val="20"/>
        </w:rPr>
        <w:t>.</w:t>
      </w:r>
      <w:r w:rsidR="00D21E42" w:rsidRPr="00131BD9">
        <w:rPr>
          <w:rFonts w:ascii="Noto Serif" w:hAnsi="Noto Serif" w:cs="Noto Serif"/>
          <w:i w:val="0"/>
          <w:iCs w:val="0"/>
          <w:color w:val="auto"/>
          <w:sz w:val="20"/>
          <w:szCs w:val="20"/>
        </w:rPr>
        <w:t xml:space="preserve"> Raw materials to produce the innovative coating</w:t>
      </w:r>
      <w:r w:rsidR="00787095">
        <w:rPr>
          <w:rFonts w:ascii="Noto Serif" w:hAnsi="Noto Serif" w:cs="Noto Serif"/>
          <w:i w:val="0"/>
          <w:iCs w:val="0"/>
          <w:color w:val="auto"/>
          <w:sz w:val="20"/>
          <w:szCs w:val="20"/>
        </w:rPr>
        <w:t>.</w:t>
      </w:r>
    </w:p>
    <w:tbl>
      <w:tblPr>
        <w:tblStyle w:val="GridTable1Light"/>
        <w:tblW w:w="9350" w:type="dxa"/>
        <w:tblLook w:val="04A0" w:firstRow="1" w:lastRow="0" w:firstColumn="1" w:lastColumn="0" w:noHBand="0" w:noVBand="1"/>
      </w:tblPr>
      <w:tblGrid>
        <w:gridCol w:w="1255"/>
        <w:gridCol w:w="3060"/>
        <w:gridCol w:w="5035"/>
      </w:tblGrid>
      <w:tr w:rsidR="009345EC" w:rsidRPr="00FA3210" w14:paraId="4331A9DC" w14:textId="77777777" w:rsidTr="00E824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shd w:val="clear" w:color="auto" w:fill="D1D1D1" w:themeFill="background2" w:themeFillShade="E6"/>
            <w:vAlign w:val="center"/>
          </w:tcPr>
          <w:p w14:paraId="1A91EB15" w14:textId="217A0C93" w:rsidR="00D06B75" w:rsidRPr="00FA3210" w:rsidRDefault="00D06B75" w:rsidP="003B57B9">
            <w:pPr>
              <w:rPr>
                <w:rFonts w:ascii="Noto Serif" w:eastAsia="Times New Roman" w:hAnsi="Noto Serif" w:cs="Noto Serif"/>
                <w:kern w:val="0"/>
                <w:sz w:val="18"/>
                <w:szCs w:val="18"/>
                <w14:ligatures w14:val="none"/>
              </w:rPr>
            </w:pPr>
            <w:r w:rsidRPr="00FA3210">
              <w:rPr>
                <w:rFonts w:ascii="Noto Serif" w:hAnsi="Noto Serif" w:cs="Noto Serif"/>
                <w:kern w:val="0"/>
                <w:sz w:val="18"/>
                <w:szCs w:val="18"/>
                <w14:ligatures w14:val="none"/>
              </w:rPr>
              <w:t>T</w:t>
            </w:r>
            <w:r w:rsidRPr="00FA3210">
              <w:rPr>
                <w:rFonts w:ascii="Noto Serif" w:hAnsi="Noto Serif" w:cs="Noto Serif"/>
                <w:kern w:val="0"/>
                <w:sz w:val="18"/>
                <w:szCs w:val="18"/>
                <w:shd w:val="clear" w:color="auto" w:fill="D1D1D1" w:themeFill="background2" w:themeFillShade="E6"/>
                <w14:ligatures w14:val="none"/>
              </w:rPr>
              <w:t>ype</w:t>
            </w:r>
          </w:p>
        </w:tc>
        <w:tc>
          <w:tcPr>
            <w:tcW w:w="3060" w:type="dxa"/>
            <w:shd w:val="clear" w:color="auto" w:fill="D1D1D1" w:themeFill="background2" w:themeFillShade="E6"/>
            <w:noWrap/>
            <w:vAlign w:val="center"/>
            <w:hideMark/>
          </w:tcPr>
          <w:p w14:paraId="2661E1EA" w14:textId="0015DD36" w:rsidR="00D06B75" w:rsidRPr="00FA3210" w:rsidRDefault="00D94B76"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Element</w:t>
            </w:r>
          </w:p>
        </w:tc>
        <w:tc>
          <w:tcPr>
            <w:tcW w:w="5035" w:type="dxa"/>
            <w:shd w:val="clear" w:color="auto" w:fill="D1D1D1" w:themeFill="background2" w:themeFillShade="E6"/>
            <w:noWrap/>
            <w:vAlign w:val="center"/>
            <w:hideMark/>
          </w:tcPr>
          <w:p w14:paraId="14248E13" w14:textId="551F228A" w:rsidR="00D06B75" w:rsidRPr="00FA3210" w:rsidRDefault="000C1DC2"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SHDB</w:t>
            </w:r>
          </w:p>
        </w:tc>
      </w:tr>
      <w:tr w:rsidR="003B57B9" w:rsidRPr="00FA3210" w14:paraId="29483EED"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6AC2CB29" w14:textId="624123C4"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 xml:space="preserve">Material </w:t>
            </w:r>
          </w:p>
        </w:tc>
        <w:tc>
          <w:tcPr>
            <w:tcW w:w="3060" w:type="dxa"/>
            <w:noWrap/>
            <w:vAlign w:val="center"/>
            <w:hideMark/>
          </w:tcPr>
          <w:p w14:paraId="7FD040DC" w14:textId="293ED6CA"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proofErr w:type="spellStart"/>
            <w:r w:rsidRPr="00FA3210">
              <w:rPr>
                <w:rFonts w:ascii="Noto Serif" w:eastAsia="Times New Roman" w:hAnsi="Noto Serif" w:cs="Noto Serif"/>
                <w:color w:val="000000"/>
                <w:kern w:val="0"/>
                <w:sz w:val="18"/>
                <w:szCs w:val="18"/>
                <w14:ligatures w14:val="none"/>
              </w:rPr>
              <w:t>SiC</w:t>
            </w:r>
            <w:proofErr w:type="spellEnd"/>
            <w:r w:rsidRPr="00FA3210">
              <w:rPr>
                <w:rFonts w:ascii="Noto Serif" w:eastAsia="Times New Roman" w:hAnsi="Noto Serif" w:cs="Noto Serif"/>
                <w:color w:val="000000"/>
                <w:kern w:val="0"/>
                <w:sz w:val="18"/>
                <w:szCs w:val="18"/>
                <w14:ligatures w14:val="none"/>
              </w:rPr>
              <w:t xml:space="preserve"> (60 nm)</w:t>
            </w:r>
          </w:p>
        </w:tc>
        <w:tc>
          <w:tcPr>
            <w:tcW w:w="5035" w:type="dxa"/>
            <w:noWrap/>
            <w:vAlign w:val="center"/>
            <w:hideMark/>
          </w:tcPr>
          <w:p w14:paraId="73554515"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Mineral products nec/CHN S</w:t>
            </w:r>
          </w:p>
        </w:tc>
      </w:tr>
      <w:tr w:rsidR="003B57B9" w:rsidRPr="00FA3210" w14:paraId="0F73F58E"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EA2194F" w14:textId="7805F12A"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Material</w:t>
            </w:r>
          </w:p>
        </w:tc>
        <w:tc>
          <w:tcPr>
            <w:tcW w:w="3060" w:type="dxa"/>
            <w:noWrap/>
            <w:vAlign w:val="center"/>
            <w:hideMark/>
          </w:tcPr>
          <w:p w14:paraId="53A2CD28" w14:textId="0FF394DA"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proofErr w:type="spellStart"/>
            <w:r w:rsidRPr="00FA3210">
              <w:rPr>
                <w:rFonts w:ascii="Noto Serif" w:eastAsia="Times New Roman" w:hAnsi="Noto Serif" w:cs="Noto Serif"/>
                <w:color w:val="000000"/>
                <w:kern w:val="0"/>
                <w:sz w:val="18"/>
                <w:szCs w:val="18"/>
                <w14:ligatures w14:val="none"/>
              </w:rPr>
              <w:t>SiC</w:t>
            </w:r>
            <w:proofErr w:type="spellEnd"/>
            <w:r w:rsidRPr="00FA3210">
              <w:rPr>
                <w:rFonts w:ascii="Noto Serif" w:eastAsia="Times New Roman" w:hAnsi="Noto Serif" w:cs="Noto Serif"/>
                <w:color w:val="000000"/>
                <w:kern w:val="0"/>
                <w:sz w:val="18"/>
                <w:szCs w:val="18"/>
                <w14:ligatures w14:val="none"/>
              </w:rPr>
              <w:t xml:space="preserve"> (500 nm)</w:t>
            </w:r>
          </w:p>
        </w:tc>
        <w:tc>
          <w:tcPr>
            <w:tcW w:w="5035" w:type="dxa"/>
            <w:noWrap/>
            <w:vAlign w:val="center"/>
            <w:hideMark/>
          </w:tcPr>
          <w:p w14:paraId="27A5672D"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Mineral products nec/CHN S</w:t>
            </w:r>
          </w:p>
        </w:tc>
      </w:tr>
      <w:tr w:rsidR="003B57B9" w:rsidRPr="00FA3210" w14:paraId="4E3DC6B5"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D9CA7FE" w14:textId="1701C5BB"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 xml:space="preserve">Material </w:t>
            </w:r>
          </w:p>
        </w:tc>
        <w:tc>
          <w:tcPr>
            <w:tcW w:w="3060" w:type="dxa"/>
            <w:noWrap/>
            <w:vAlign w:val="center"/>
            <w:hideMark/>
          </w:tcPr>
          <w:p w14:paraId="6E9FF1A5" w14:textId="51EF1F9D"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TiO2 shell precursor</w:t>
            </w:r>
          </w:p>
        </w:tc>
        <w:tc>
          <w:tcPr>
            <w:tcW w:w="5035" w:type="dxa"/>
            <w:noWrap/>
            <w:vAlign w:val="center"/>
            <w:hideMark/>
          </w:tcPr>
          <w:p w14:paraId="09063577"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Metal products/GBR S</w:t>
            </w:r>
          </w:p>
        </w:tc>
      </w:tr>
      <w:tr w:rsidR="003B57B9" w:rsidRPr="00FA3210" w14:paraId="5B3A0C06"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6BB37DDE" w14:textId="3A0B58F2"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Material</w:t>
            </w:r>
          </w:p>
        </w:tc>
        <w:tc>
          <w:tcPr>
            <w:tcW w:w="3060" w:type="dxa"/>
            <w:noWrap/>
            <w:vAlign w:val="center"/>
            <w:hideMark/>
          </w:tcPr>
          <w:p w14:paraId="32FCFB9A" w14:textId="5148AA20"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 xml:space="preserve">Isopropyl alcohol </w:t>
            </w:r>
          </w:p>
        </w:tc>
        <w:tc>
          <w:tcPr>
            <w:tcW w:w="5035" w:type="dxa"/>
            <w:noWrap/>
            <w:vAlign w:val="center"/>
            <w:hideMark/>
          </w:tcPr>
          <w:p w14:paraId="2E4D015D"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Chemical, rubber, plastic products/ESP S</w:t>
            </w:r>
          </w:p>
        </w:tc>
      </w:tr>
      <w:tr w:rsidR="003B57B9" w:rsidRPr="00FA3210" w14:paraId="4F89C4BE"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3AEE9D12" w14:textId="606016BA"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 xml:space="preserve">Material </w:t>
            </w:r>
          </w:p>
        </w:tc>
        <w:tc>
          <w:tcPr>
            <w:tcW w:w="3060" w:type="dxa"/>
            <w:noWrap/>
            <w:vAlign w:val="center"/>
            <w:hideMark/>
          </w:tcPr>
          <w:p w14:paraId="5CEC27B5" w14:textId="4EBCC56C"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Xylene solvent</w:t>
            </w:r>
          </w:p>
        </w:tc>
        <w:tc>
          <w:tcPr>
            <w:tcW w:w="5035" w:type="dxa"/>
            <w:noWrap/>
            <w:vAlign w:val="center"/>
            <w:hideMark/>
          </w:tcPr>
          <w:p w14:paraId="6ABC2950"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Chemical, rubber, plastic products/ESP S</w:t>
            </w:r>
          </w:p>
        </w:tc>
      </w:tr>
      <w:tr w:rsidR="003B57B9" w:rsidRPr="00FA3210" w14:paraId="373C571D"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A2243D7" w14:textId="6154BD1A"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 xml:space="preserve">Material </w:t>
            </w:r>
          </w:p>
        </w:tc>
        <w:tc>
          <w:tcPr>
            <w:tcW w:w="3060" w:type="dxa"/>
            <w:noWrap/>
            <w:vAlign w:val="center"/>
            <w:hideMark/>
          </w:tcPr>
          <w:p w14:paraId="734D8F54" w14:textId="4ACA9E28"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Silicone</w:t>
            </w:r>
          </w:p>
        </w:tc>
        <w:tc>
          <w:tcPr>
            <w:tcW w:w="5035" w:type="dxa"/>
            <w:noWrap/>
            <w:vAlign w:val="center"/>
            <w:hideMark/>
          </w:tcPr>
          <w:p w14:paraId="01806F59"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Mineral products nec/DEU S</w:t>
            </w:r>
          </w:p>
        </w:tc>
      </w:tr>
      <w:tr w:rsidR="003B57B9" w:rsidRPr="00FA3210" w14:paraId="4C89C072"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4A49CEF" w14:textId="0AE77EFE"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 xml:space="preserve">Material </w:t>
            </w:r>
          </w:p>
        </w:tc>
        <w:tc>
          <w:tcPr>
            <w:tcW w:w="3060" w:type="dxa"/>
            <w:noWrap/>
            <w:vAlign w:val="center"/>
            <w:hideMark/>
          </w:tcPr>
          <w:p w14:paraId="20E6CCB4" w14:textId="26A28A69"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Filler</w:t>
            </w:r>
          </w:p>
        </w:tc>
        <w:tc>
          <w:tcPr>
            <w:tcW w:w="5035" w:type="dxa"/>
            <w:noWrap/>
            <w:vAlign w:val="center"/>
            <w:hideMark/>
          </w:tcPr>
          <w:p w14:paraId="5147DA2D"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Mineral products nec/ESP S</w:t>
            </w:r>
          </w:p>
        </w:tc>
      </w:tr>
      <w:tr w:rsidR="003B57B9" w:rsidRPr="00FA3210" w14:paraId="33A2F42E" w14:textId="77777777" w:rsidTr="003B57B9">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3585333A" w14:textId="6DFF8301" w:rsidR="00D06B75" w:rsidRPr="00FA3210" w:rsidRDefault="00D06B75"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color w:val="000000"/>
                <w:kern w:val="0"/>
                <w:sz w:val="18"/>
                <w:szCs w:val="18"/>
                <w14:ligatures w14:val="none"/>
              </w:rPr>
              <w:t xml:space="preserve">Material </w:t>
            </w:r>
          </w:p>
        </w:tc>
        <w:tc>
          <w:tcPr>
            <w:tcW w:w="3060" w:type="dxa"/>
            <w:noWrap/>
            <w:vAlign w:val="center"/>
            <w:hideMark/>
          </w:tcPr>
          <w:p w14:paraId="5BA8B5EC" w14:textId="2B389A53"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 xml:space="preserve">water </w:t>
            </w:r>
          </w:p>
        </w:tc>
        <w:tc>
          <w:tcPr>
            <w:tcW w:w="5035" w:type="dxa"/>
            <w:noWrap/>
            <w:vAlign w:val="center"/>
            <w:hideMark/>
          </w:tcPr>
          <w:p w14:paraId="7257F6C6" w14:textId="77777777" w:rsidR="00D06B75" w:rsidRPr="00FA3210" w:rsidRDefault="00D06B7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Water/ESP S</w:t>
            </w:r>
          </w:p>
        </w:tc>
      </w:tr>
    </w:tbl>
    <w:p w14:paraId="061075CC" w14:textId="42F4B895" w:rsidR="00F36AA8" w:rsidRDefault="00F36AA8" w:rsidP="00597A39">
      <w:pPr>
        <w:rPr>
          <w:lang w:val="en-GB"/>
        </w:rPr>
      </w:pPr>
    </w:p>
    <w:p w14:paraId="3545E879" w14:textId="34AB45BE" w:rsidR="00D21E42" w:rsidRPr="00FA3210" w:rsidRDefault="000C1DC2" w:rsidP="00E8248C">
      <w:pPr>
        <w:pStyle w:val="Caption"/>
        <w:keepNext/>
        <w:rPr>
          <w:rFonts w:ascii="Noto Serif" w:hAnsi="Noto Serif" w:cs="Noto Serif"/>
          <w:i w:val="0"/>
          <w:iCs w:val="0"/>
          <w:sz w:val="20"/>
          <w:szCs w:val="20"/>
        </w:rPr>
      </w:pPr>
      <w:bookmarkStart w:id="2" w:name="_Ref215850535"/>
      <w:r w:rsidRPr="00FA3210">
        <w:rPr>
          <w:rFonts w:ascii="Noto Serif bold" w:hAnsi="Noto Serif bold" w:cs="Noto Serif"/>
          <w:i w:val="0"/>
          <w:iCs w:val="0"/>
          <w:color w:val="auto"/>
          <w:sz w:val="20"/>
          <w:szCs w:val="20"/>
        </w:rPr>
        <w:t xml:space="preserve">Table </w:t>
      </w:r>
      <w:r w:rsidR="00FA3210" w:rsidRPr="00FA3210">
        <w:rPr>
          <w:rFonts w:ascii="Noto Serif bold" w:hAnsi="Noto Serif bold" w:cs="Noto Serif"/>
          <w:i w:val="0"/>
          <w:iCs w:val="0"/>
          <w:color w:val="auto"/>
          <w:sz w:val="20"/>
          <w:szCs w:val="20"/>
        </w:rPr>
        <w:t>S</w:t>
      </w:r>
      <w:r w:rsidRPr="00FA3210">
        <w:rPr>
          <w:rFonts w:ascii="Noto Serif bold" w:hAnsi="Noto Serif bold" w:cs="Noto Serif"/>
          <w:i w:val="0"/>
          <w:iCs w:val="0"/>
          <w:color w:val="auto"/>
          <w:sz w:val="20"/>
          <w:szCs w:val="20"/>
        </w:rPr>
        <w:fldChar w:fldCharType="begin"/>
      </w:r>
      <w:r w:rsidRPr="00FA3210">
        <w:rPr>
          <w:rFonts w:ascii="Noto Serif bold" w:hAnsi="Noto Serif bold" w:cs="Noto Serif"/>
          <w:i w:val="0"/>
          <w:iCs w:val="0"/>
          <w:color w:val="auto"/>
          <w:sz w:val="20"/>
          <w:szCs w:val="20"/>
        </w:rPr>
        <w:instrText xml:space="preserve"> SEQ Table \* ARABIC </w:instrText>
      </w:r>
      <w:r w:rsidRPr="00FA3210">
        <w:rPr>
          <w:rFonts w:ascii="Noto Serif bold" w:hAnsi="Noto Serif bold" w:cs="Noto Serif"/>
          <w:i w:val="0"/>
          <w:iCs w:val="0"/>
          <w:color w:val="auto"/>
          <w:sz w:val="20"/>
          <w:szCs w:val="20"/>
        </w:rPr>
        <w:fldChar w:fldCharType="separate"/>
      </w:r>
      <w:r w:rsidR="004C3EFC" w:rsidRPr="00FA3210">
        <w:rPr>
          <w:rFonts w:ascii="Noto Serif bold" w:hAnsi="Noto Serif bold" w:cs="Noto Serif"/>
          <w:i w:val="0"/>
          <w:iCs w:val="0"/>
          <w:noProof/>
          <w:color w:val="auto"/>
          <w:sz w:val="20"/>
          <w:szCs w:val="20"/>
        </w:rPr>
        <w:t>2</w:t>
      </w:r>
      <w:r w:rsidRPr="00FA3210">
        <w:rPr>
          <w:rFonts w:ascii="Noto Serif bold" w:hAnsi="Noto Serif bold" w:cs="Noto Serif"/>
          <w:i w:val="0"/>
          <w:iCs w:val="0"/>
          <w:color w:val="auto"/>
          <w:sz w:val="20"/>
          <w:szCs w:val="20"/>
        </w:rPr>
        <w:fldChar w:fldCharType="end"/>
      </w:r>
      <w:bookmarkEnd w:id="2"/>
      <w:r w:rsidR="00787095">
        <w:rPr>
          <w:rFonts w:ascii="Noto Serif bold" w:hAnsi="Noto Serif bold" w:cs="Noto Serif"/>
          <w:i w:val="0"/>
          <w:iCs w:val="0"/>
          <w:color w:val="auto"/>
          <w:sz w:val="20"/>
          <w:szCs w:val="20"/>
        </w:rPr>
        <w:t>.</w:t>
      </w:r>
      <w:r w:rsidR="00D21E42" w:rsidRPr="00FA3210">
        <w:rPr>
          <w:rFonts w:ascii="Noto Serif" w:hAnsi="Noto Serif" w:cs="Noto Serif"/>
          <w:i w:val="0"/>
          <w:iCs w:val="0"/>
          <w:color w:val="auto"/>
          <w:sz w:val="20"/>
          <w:szCs w:val="20"/>
        </w:rPr>
        <w:t xml:space="preserve"> Energy requirement to produce the innovative coating</w:t>
      </w:r>
      <w:r w:rsidR="00787095">
        <w:rPr>
          <w:rFonts w:ascii="Noto Serif" w:hAnsi="Noto Serif" w:cs="Noto Serif"/>
          <w:i w:val="0"/>
          <w:iCs w:val="0"/>
          <w:color w:val="auto"/>
          <w:sz w:val="20"/>
          <w:szCs w:val="20"/>
        </w:rPr>
        <w:t>.</w:t>
      </w:r>
    </w:p>
    <w:tbl>
      <w:tblPr>
        <w:tblStyle w:val="GridTable1Light"/>
        <w:tblW w:w="9350" w:type="dxa"/>
        <w:tblLook w:val="04A0" w:firstRow="1" w:lastRow="0" w:firstColumn="1" w:lastColumn="0" w:noHBand="0" w:noVBand="1"/>
      </w:tblPr>
      <w:tblGrid>
        <w:gridCol w:w="1255"/>
        <w:gridCol w:w="3060"/>
        <w:gridCol w:w="5035"/>
      </w:tblGrid>
      <w:tr w:rsidR="0069241D" w:rsidRPr="00FA3210" w14:paraId="087B2DD6" w14:textId="77777777" w:rsidTr="00E824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shd w:val="clear" w:color="auto" w:fill="D1D1D1" w:themeFill="background2" w:themeFillShade="E6"/>
            <w:vAlign w:val="center"/>
          </w:tcPr>
          <w:p w14:paraId="327A8F5F" w14:textId="77777777" w:rsidR="0069241D" w:rsidRPr="00FA3210" w:rsidRDefault="0069241D" w:rsidP="003B57B9">
            <w:pPr>
              <w:rPr>
                <w:rFonts w:ascii="Noto Serif" w:eastAsia="Times New Roman" w:hAnsi="Noto Serif" w:cs="Noto Serif"/>
                <w:kern w:val="0"/>
                <w:sz w:val="18"/>
                <w:szCs w:val="18"/>
                <w14:ligatures w14:val="none"/>
              </w:rPr>
            </w:pPr>
            <w:r w:rsidRPr="00FA3210">
              <w:rPr>
                <w:rFonts w:ascii="Noto Serif" w:hAnsi="Noto Serif" w:cs="Noto Serif"/>
                <w:kern w:val="0"/>
                <w:sz w:val="18"/>
                <w:szCs w:val="18"/>
                <w14:ligatures w14:val="none"/>
              </w:rPr>
              <w:t>T</w:t>
            </w:r>
            <w:r w:rsidRPr="00FA3210">
              <w:rPr>
                <w:rFonts w:ascii="Noto Serif" w:hAnsi="Noto Serif" w:cs="Noto Serif"/>
                <w:kern w:val="0"/>
                <w:sz w:val="18"/>
                <w:szCs w:val="18"/>
                <w:shd w:val="clear" w:color="auto" w:fill="D1D1D1" w:themeFill="background2" w:themeFillShade="E6"/>
                <w14:ligatures w14:val="none"/>
              </w:rPr>
              <w:t>ype</w:t>
            </w:r>
          </w:p>
        </w:tc>
        <w:tc>
          <w:tcPr>
            <w:tcW w:w="3060" w:type="dxa"/>
            <w:shd w:val="clear" w:color="auto" w:fill="D1D1D1" w:themeFill="background2" w:themeFillShade="E6"/>
            <w:noWrap/>
            <w:vAlign w:val="center"/>
            <w:hideMark/>
          </w:tcPr>
          <w:p w14:paraId="22DB02FC" w14:textId="77777777" w:rsidR="0069241D" w:rsidRPr="00FA3210" w:rsidRDefault="0069241D"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Element</w:t>
            </w:r>
          </w:p>
        </w:tc>
        <w:tc>
          <w:tcPr>
            <w:tcW w:w="5035" w:type="dxa"/>
            <w:shd w:val="clear" w:color="auto" w:fill="D1D1D1" w:themeFill="background2" w:themeFillShade="E6"/>
            <w:noWrap/>
            <w:vAlign w:val="center"/>
            <w:hideMark/>
          </w:tcPr>
          <w:p w14:paraId="470E3E5C" w14:textId="4095C983" w:rsidR="0069241D" w:rsidRPr="00FA3210" w:rsidRDefault="000C1DC2"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SHDB</w:t>
            </w:r>
          </w:p>
        </w:tc>
      </w:tr>
      <w:tr w:rsidR="0069241D" w:rsidRPr="00FA3210" w14:paraId="74B00E72"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36747A53" w14:textId="77777777" w:rsidR="0069241D" w:rsidRPr="00FA3210" w:rsidRDefault="0069241D" w:rsidP="003B57B9">
            <w:pPr>
              <w:rPr>
                <w:rFonts w:ascii="Noto Serif" w:eastAsia="Times New Roman" w:hAnsi="Noto Serif" w:cs="Noto Serif"/>
                <w:b w:val="0"/>
                <w:bCs w:val="0"/>
                <w:color w:val="000000"/>
                <w:kern w:val="0"/>
                <w:sz w:val="18"/>
                <w:szCs w:val="18"/>
                <w14:ligatures w14:val="none"/>
              </w:rPr>
            </w:pPr>
            <w:r w:rsidRPr="00FA3210">
              <w:rPr>
                <w:rFonts w:ascii="Noto Serif" w:hAnsi="Noto Serif" w:cs="Noto Serif"/>
                <w:b w:val="0"/>
                <w:bCs w:val="0"/>
                <w:color w:val="000000"/>
                <w:kern w:val="0"/>
                <w:sz w:val="18"/>
                <w:szCs w:val="18"/>
                <w14:ligatures w14:val="none"/>
              </w:rPr>
              <w:t>Energy</w:t>
            </w:r>
          </w:p>
        </w:tc>
        <w:tc>
          <w:tcPr>
            <w:tcW w:w="3060" w:type="dxa"/>
            <w:noWrap/>
            <w:vAlign w:val="center"/>
            <w:hideMark/>
          </w:tcPr>
          <w:p w14:paraId="2D85A210" w14:textId="77777777" w:rsidR="0069241D" w:rsidRPr="00FA3210" w:rsidRDefault="0069241D"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Electricity for production</w:t>
            </w:r>
          </w:p>
        </w:tc>
        <w:tc>
          <w:tcPr>
            <w:tcW w:w="5035" w:type="dxa"/>
            <w:noWrap/>
            <w:vAlign w:val="center"/>
            <w:hideMark/>
          </w:tcPr>
          <w:p w14:paraId="7AA70677" w14:textId="77777777" w:rsidR="0069241D" w:rsidRPr="00FA3210" w:rsidRDefault="0069241D"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Electricity/ESP S</w:t>
            </w:r>
          </w:p>
        </w:tc>
      </w:tr>
    </w:tbl>
    <w:p w14:paraId="257888B7" w14:textId="77777777" w:rsidR="0069241D" w:rsidRDefault="0069241D" w:rsidP="00597A39">
      <w:pPr>
        <w:rPr>
          <w:lang w:val="en-GB"/>
        </w:rPr>
      </w:pPr>
    </w:p>
    <w:p w14:paraId="71FC1802" w14:textId="1E359511" w:rsidR="000C1DC2" w:rsidRPr="00FA3210" w:rsidRDefault="000C1DC2" w:rsidP="00E8248C">
      <w:pPr>
        <w:pStyle w:val="Caption"/>
        <w:keepNext/>
        <w:rPr>
          <w:rFonts w:ascii="Noto Serif" w:hAnsi="Noto Serif" w:cs="Noto Serif"/>
          <w:i w:val="0"/>
          <w:iCs w:val="0"/>
          <w:color w:val="auto"/>
          <w:sz w:val="20"/>
          <w:szCs w:val="20"/>
        </w:rPr>
      </w:pPr>
      <w:bookmarkStart w:id="3" w:name="_Ref215850536"/>
      <w:r w:rsidRPr="00FA3210">
        <w:rPr>
          <w:rFonts w:ascii="Noto Serif bold" w:hAnsi="Noto Serif bold" w:cs="Noto Serif"/>
          <w:i w:val="0"/>
          <w:iCs w:val="0"/>
          <w:color w:val="auto"/>
          <w:sz w:val="20"/>
          <w:szCs w:val="20"/>
        </w:rPr>
        <w:t xml:space="preserve">Table </w:t>
      </w:r>
      <w:r w:rsidR="00FA3210" w:rsidRPr="00FA3210">
        <w:rPr>
          <w:rFonts w:ascii="Noto Serif bold" w:hAnsi="Noto Serif bold" w:cs="Noto Serif"/>
          <w:i w:val="0"/>
          <w:iCs w:val="0"/>
          <w:color w:val="auto"/>
          <w:sz w:val="20"/>
          <w:szCs w:val="20"/>
        </w:rPr>
        <w:t>S</w:t>
      </w:r>
      <w:r w:rsidRPr="00FA3210">
        <w:rPr>
          <w:rFonts w:ascii="Noto Serif bold" w:hAnsi="Noto Serif bold" w:cs="Noto Serif"/>
          <w:i w:val="0"/>
          <w:iCs w:val="0"/>
          <w:color w:val="auto"/>
          <w:sz w:val="20"/>
          <w:szCs w:val="20"/>
        </w:rPr>
        <w:fldChar w:fldCharType="begin"/>
      </w:r>
      <w:r w:rsidRPr="00FA3210">
        <w:rPr>
          <w:rFonts w:ascii="Noto Serif bold" w:hAnsi="Noto Serif bold" w:cs="Noto Serif"/>
          <w:i w:val="0"/>
          <w:iCs w:val="0"/>
          <w:color w:val="auto"/>
          <w:sz w:val="20"/>
          <w:szCs w:val="20"/>
        </w:rPr>
        <w:instrText xml:space="preserve"> SEQ Table \* ARABIC </w:instrText>
      </w:r>
      <w:r w:rsidRPr="00FA3210">
        <w:rPr>
          <w:rFonts w:ascii="Noto Serif bold" w:hAnsi="Noto Serif bold" w:cs="Noto Serif"/>
          <w:i w:val="0"/>
          <w:iCs w:val="0"/>
          <w:color w:val="auto"/>
          <w:sz w:val="20"/>
          <w:szCs w:val="20"/>
        </w:rPr>
        <w:fldChar w:fldCharType="separate"/>
      </w:r>
      <w:r w:rsidR="004C3EFC" w:rsidRPr="00FA3210">
        <w:rPr>
          <w:rFonts w:ascii="Noto Serif bold" w:hAnsi="Noto Serif bold" w:cs="Noto Serif"/>
          <w:i w:val="0"/>
          <w:iCs w:val="0"/>
          <w:noProof/>
          <w:color w:val="auto"/>
          <w:sz w:val="20"/>
          <w:szCs w:val="20"/>
        </w:rPr>
        <w:t>3</w:t>
      </w:r>
      <w:r w:rsidRPr="00FA3210">
        <w:rPr>
          <w:rFonts w:ascii="Noto Serif bold" w:hAnsi="Noto Serif bold" w:cs="Noto Serif"/>
          <w:i w:val="0"/>
          <w:iCs w:val="0"/>
          <w:color w:val="auto"/>
          <w:sz w:val="20"/>
          <w:szCs w:val="20"/>
        </w:rPr>
        <w:fldChar w:fldCharType="end"/>
      </w:r>
      <w:bookmarkEnd w:id="3"/>
      <w:r w:rsidR="00787095">
        <w:rPr>
          <w:rFonts w:ascii="Noto Serif bold" w:hAnsi="Noto Serif bold" w:cs="Noto Serif"/>
          <w:i w:val="0"/>
          <w:iCs w:val="0"/>
          <w:color w:val="auto"/>
          <w:sz w:val="20"/>
          <w:szCs w:val="20"/>
        </w:rPr>
        <w:t xml:space="preserve">. </w:t>
      </w:r>
      <w:r w:rsidR="00D21E42" w:rsidRPr="00FA3210">
        <w:rPr>
          <w:rFonts w:ascii="Noto Serif" w:hAnsi="Noto Serif" w:cs="Noto Serif"/>
          <w:i w:val="0"/>
          <w:iCs w:val="0"/>
          <w:color w:val="auto"/>
          <w:sz w:val="20"/>
          <w:szCs w:val="20"/>
        </w:rPr>
        <w:t>Transports to source the raw materials used to produce the innovative coating</w:t>
      </w:r>
    </w:p>
    <w:tbl>
      <w:tblPr>
        <w:tblStyle w:val="GridTable1Light"/>
        <w:tblW w:w="9350" w:type="dxa"/>
        <w:tblLook w:val="04A0" w:firstRow="1" w:lastRow="0" w:firstColumn="1" w:lastColumn="0" w:noHBand="0" w:noVBand="1"/>
      </w:tblPr>
      <w:tblGrid>
        <w:gridCol w:w="1255"/>
        <w:gridCol w:w="3060"/>
        <w:gridCol w:w="5035"/>
      </w:tblGrid>
      <w:tr w:rsidR="00315785" w:rsidRPr="00FA3210" w14:paraId="3456159A" w14:textId="77777777" w:rsidTr="00E824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shd w:val="clear" w:color="auto" w:fill="D1D1D1" w:themeFill="background2" w:themeFillShade="E6"/>
            <w:vAlign w:val="center"/>
          </w:tcPr>
          <w:p w14:paraId="0DD42F59" w14:textId="77777777" w:rsidR="00315785" w:rsidRPr="00FA3210" w:rsidRDefault="00315785" w:rsidP="003B57B9">
            <w:pPr>
              <w:rPr>
                <w:rFonts w:ascii="Noto Serif" w:eastAsia="Times New Roman" w:hAnsi="Noto Serif" w:cs="Noto Serif"/>
                <w:kern w:val="0"/>
                <w:sz w:val="18"/>
                <w:szCs w:val="18"/>
                <w14:ligatures w14:val="none"/>
              </w:rPr>
            </w:pPr>
            <w:r w:rsidRPr="00FA3210">
              <w:rPr>
                <w:rFonts w:ascii="Noto Serif" w:hAnsi="Noto Serif" w:cs="Noto Serif"/>
                <w:kern w:val="0"/>
                <w:sz w:val="18"/>
                <w:szCs w:val="18"/>
                <w14:ligatures w14:val="none"/>
              </w:rPr>
              <w:t>T</w:t>
            </w:r>
            <w:r w:rsidRPr="00FA3210">
              <w:rPr>
                <w:rFonts w:ascii="Noto Serif" w:hAnsi="Noto Serif" w:cs="Noto Serif"/>
                <w:kern w:val="0"/>
                <w:sz w:val="18"/>
                <w:szCs w:val="18"/>
                <w:shd w:val="clear" w:color="auto" w:fill="D1D1D1" w:themeFill="background2" w:themeFillShade="E6"/>
                <w14:ligatures w14:val="none"/>
              </w:rPr>
              <w:t>ype</w:t>
            </w:r>
          </w:p>
        </w:tc>
        <w:tc>
          <w:tcPr>
            <w:tcW w:w="3060" w:type="dxa"/>
            <w:shd w:val="clear" w:color="auto" w:fill="D1D1D1" w:themeFill="background2" w:themeFillShade="E6"/>
            <w:noWrap/>
            <w:vAlign w:val="center"/>
            <w:hideMark/>
          </w:tcPr>
          <w:p w14:paraId="2029334A" w14:textId="61EDD2FD" w:rsidR="00315785" w:rsidRPr="00FA3210" w:rsidRDefault="0069241D"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Element</w:t>
            </w:r>
          </w:p>
        </w:tc>
        <w:tc>
          <w:tcPr>
            <w:tcW w:w="5035" w:type="dxa"/>
            <w:shd w:val="clear" w:color="auto" w:fill="D1D1D1" w:themeFill="background2" w:themeFillShade="E6"/>
            <w:noWrap/>
            <w:vAlign w:val="center"/>
            <w:hideMark/>
          </w:tcPr>
          <w:p w14:paraId="67A15C12" w14:textId="71F5C482" w:rsidR="00315785" w:rsidRPr="00FA3210" w:rsidRDefault="000C1DC2"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SHDB</w:t>
            </w:r>
          </w:p>
        </w:tc>
      </w:tr>
      <w:tr w:rsidR="00315785" w:rsidRPr="00FA3210" w14:paraId="2FF6BBFB"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BD2A015" w14:textId="77777777" w:rsidR="00315785" w:rsidRPr="00FA3210" w:rsidRDefault="00315785"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060" w:type="dxa"/>
            <w:noWrap/>
            <w:vAlign w:val="center"/>
          </w:tcPr>
          <w:p w14:paraId="2A53F50F"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 xml:space="preserve">Transport </w:t>
            </w:r>
            <w:proofErr w:type="spellStart"/>
            <w:r w:rsidRPr="00FA3210">
              <w:rPr>
                <w:rFonts w:ascii="Noto Serif" w:hAnsi="Noto Serif" w:cs="Noto Serif"/>
                <w:color w:val="000000"/>
                <w:sz w:val="18"/>
                <w:szCs w:val="18"/>
              </w:rPr>
              <w:t>SiC</w:t>
            </w:r>
            <w:proofErr w:type="spellEnd"/>
            <w:r w:rsidRPr="00FA3210">
              <w:rPr>
                <w:rFonts w:ascii="Noto Serif" w:hAnsi="Noto Serif" w:cs="Noto Serif"/>
                <w:color w:val="000000"/>
                <w:sz w:val="18"/>
                <w:szCs w:val="18"/>
              </w:rPr>
              <w:t xml:space="preserve"> (60 nm)</w:t>
            </w:r>
          </w:p>
        </w:tc>
        <w:tc>
          <w:tcPr>
            <w:tcW w:w="5035" w:type="dxa"/>
            <w:noWrap/>
            <w:vAlign w:val="center"/>
          </w:tcPr>
          <w:p w14:paraId="71ED1976"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nec/CHN S</w:t>
            </w:r>
          </w:p>
        </w:tc>
      </w:tr>
      <w:tr w:rsidR="00315785" w:rsidRPr="00FA3210" w14:paraId="045F13C0"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7964641" w14:textId="77777777" w:rsidR="00315785" w:rsidRPr="00FA3210" w:rsidRDefault="00315785"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060" w:type="dxa"/>
            <w:noWrap/>
            <w:vAlign w:val="center"/>
          </w:tcPr>
          <w:p w14:paraId="4B11FCAF"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 xml:space="preserve">Transport </w:t>
            </w:r>
            <w:proofErr w:type="spellStart"/>
            <w:r w:rsidRPr="00FA3210">
              <w:rPr>
                <w:rFonts w:ascii="Noto Serif" w:hAnsi="Noto Serif" w:cs="Noto Serif"/>
                <w:color w:val="000000"/>
                <w:sz w:val="18"/>
                <w:szCs w:val="18"/>
              </w:rPr>
              <w:t>SiC</w:t>
            </w:r>
            <w:proofErr w:type="spellEnd"/>
            <w:r w:rsidRPr="00FA3210">
              <w:rPr>
                <w:rFonts w:ascii="Noto Serif" w:hAnsi="Noto Serif" w:cs="Noto Serif"/>
                <w:color w:val="000000"/>
                <w:sz w:val="18"/>
                <w:szCs w:val="18"/>
              </w:rPr>
              <w:t xml:space="preserve"> (500 nm)</w:t>
            </w:r>
          </w:p>
        </w:tc>
        <w:tc>
          <w:tcPr>
            <w:tcW w:w="5035" w:type="dxa"/>
            <w:noWrap/>
            <w:vAlign w:val="center"/>
          </w:tcPr>
          <w:p w14:paraId="0C17B3F2"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nec/CHN S</w:t>
            </w:r>
          </w:p>
        </w:tc>
      </w:tr>
      <w:tr w:rsidR="00315785" w:rsidRPr="00FA3210" w14:paraId="29CBFE94"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E854F24" w14:textId="77777777" w:rsidR="00315785" w:rsidRPr="00FA3210" w:rsidRDefault="00315785"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060" w:type="dxa"/>
            <w:noWrap/>
            <w:vAlign w:val="center"/>
          </w:tcPr>
          <w:p w14:paraId="6B3A003A"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TiO2 shell precursor</w:t>
            </w:r>
          </w:p>
        </w:tc>
        <w:tc>
          <w:tcPr>
            <w:tcW w:w="5035" w:type="dxa"/>
            <w:noWrap/>
            <w:vAlign w:val="center"/>
          </w:tcPr>
          <w:p w14:paraId="2B279D58"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nec/GBR S</w:t>
            </w:r>
          </w:p>
        </w:tc>
      </w:tr>
      <w:tr w:rsidR="00315785" w:rsidRPr="00FA3210" w14:paraId="073DCD12"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11F243CB" w14:textId="77777777" w:rsidR="00315785" w:rsidRPr="00FA3210" w:rsidRDefault="00315785"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060" w:type="dxa"/>
            <w:noWrap/>
            <w:vAlign w:val="center"/>
          </w:tcPr>
          <w:p w14:paraId="161F75ED"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 xml:space="preserve">Transport Isopropyl alcohol </w:t>
            </w:r>
          </w:p>
        </w:tc>
        <w:tc>
          <w:tcPr>
            <w:tcW w:w="5035" w:type="dxa"/>
            <w:noWrap/>
            <w:vAlign w:val="center"/>
          </w:tcPr>
          <w:p w14:paraId="4FFBBAE5"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nec/ESP S</w:t>
            </w:r>
          </w:p>
        </w:tc>
      </w:tr>
      <w:tr w:rsidR="00315785" w:rsidRPr="00FA3210" w14:paraId="503DE358"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68F0D1E6" w14:textId="77777777" w:rsidR="00315785" w:rsidRPr="00FA3210" w:rsidRDefault="00315785"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060" w:type="dxa"/>
            <w:noWrap/>
            <w:vAlign w:val="center"/>
          </w:tcPr>
          <w:p w14:paraId="79B164C1"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Xylene solvent</w:t>
            </w:r>
          </w:p>
        </w:tc>
        <w:tc>
          <w:tcPr>
            <w:tcW w:w="5035" w:type="dxa"/>
            <w:noWrap/>
            <w:vAlign w:val="center"/>
          </w:tcPr>
          <w:p w14:paraId="25733826"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nec/ESP S</w:t>
            </w:r>
          </w:p>
        </w:tc>
      </w:tr>
      <w:tr w:rsidR="00315785" w:rsidRPr="00FA3210" w14:paraId="2E120DCD"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1478321" w14:textId="77777777" w:rsidR="00315785" w:rsidRPr="00FA3210" w:rsidRDefault="00315785"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060" w:type="dxa"/>
            <w:noWrap/>
            <w:vAlign w:val="center"/>
          </w:tcPr>
          <w:p w14:paraId="5F7E72DC"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Silicone</w:t>
            </w:r>
          </w:p>
        </w:tc>
        <w:tc>
          <w:tcPr>
            <w:tcW w:w="5035" w:type="dxa"/>
            <w:noWrap/>
            <w:vAlign w:val="center"/>
          </w:tcPr>
          <w:p w14:paraId="11095517"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nec/DEU S</w:t>
            </w:r>
          </w:p>
        </w:tc>
      </w:tr>
      <w:tr w:rsidR="00315785" w:rsidRPr="00FA3210" w14:paraId="2359D2E9"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5A83F07" w14:textId="77777777" w:rsidR="00315785" w:rsidRPr="00FA3210" w:rsidRDefault="00315785"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060" w:type="dxa"/>
            <w:noWrap/>
            <w:vAlign w:val="center"/>
          </w:tcPr>
          <w:p w14:paraId="2286A2F2"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Filler</w:t>
            </w:r>
          </w:p>
        </w:tc>
        <w:tc>
          <w:tcPr>
            <w:tcW w:w="5035" w:type="dxa"/>
            <w:noWrap/>
            <w:vAlign w:val="center"/>
          </w:tcPr>
          <w:p w14:paraId="2225E89F" w14:textId="77777777" w:rsidR="00315785" w:rsidRPr="00FA3210" w:rsidRDefault="00315785"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nec/ESP S</w:t>
            </w:r>
          </w:p>
        </w:tc>
      </w:tr>
    </w:tbl>
    <w:p w14:paraId="56C2B8C4" w14:textId="77777777" w:rsidR="00315785" w:rsidRDefault="00315785" w:rsidP="00597A39">
      <w:pPr>
        <w:rPr>
          <w:lang w:val="en-GB"/>
        </w:rPr>
      </w:pPr>
    </w:p>
    <w:p w14:paraId="7992B149" w14:textId="424037D9" w:rsidR="000C1DC2" w:rsidRPr="00787095" w:rsidRDefault="000C1DC2" w:rsidP="00E8248C">
      <w:pPr>
        <w:pStyle w:val="Caption"/>
        <w:keepNext/>
        <w:rPr>
          <w:rFonts w:ascii="Noto Serif" w:hAnsi="Noto Serif" w:cs="Noto Serif"/>
          <w:i w:val="0"/>
          <w:iCs w:val="0"/>
          <w:color w:val="auto"/>
          <w:sz w:val="20"/>
          <w:szCs w:val="20"/>
        </w:rPr>
      </w:pPr>
      <w:bookmarkStart w:id="4" w:name="_Ref215850539"/>
      <w:r w:rsidRPr="00787095">
        <w:rPr>
          <w:rFonts w:ascii="Noto Serif bold" w:hAnsi="Noto Serif bold" w:cs="Times New Roman"/>
          <w:i w:val="0"/>
          <w:iCs w:val="0"/>
          <w:color w:val="auto"/>
          <w:sz w:val="20"/>
          <w:szCs w:val="20"/>
        </w:rPr>
        <w:t xml:space="preserve">Table </w:t>
      </w:r>
      <w:r w:rsidR="00FA3210" w:rsidRPr="00787095">
        <w:rPr>
          <w:rFonts w:ascii="Noto Serif bold" w:hAnsi="Noto Serif bold" w:cs="Times New Roman"/>
          <w:i w:val="0"/>
          <w:iCs w:val="0"/>
          <w:color w:val="auto"/>
          <w:sz w:val="20"/>
          <w:szCs w:val="20"/>
        </w:rPr>
        <w:t>S</w:t>
      </w:r>
      <w:r w:rsidRPr="00787095">
        <w:rPr>
          <w:rFonts w:ascii="Noto Serif bold" w:hAnsi="Noto Serif bold" w:cs="Times New Roman"/>
          <w:i w:val="0"/>
          <w:iCs w:val="0"/>
          <w:color w:val="auto"/>
          <w:sz w:val="20"/>
          <w:szCs w:val="20"/>
        </w:rPr>
        <w:fldChar w:fldCharType="begin"/>
      </w:r>
      <w:r w:rsidRPr="00787095">
        <w:rPr>
          <w:rFonts w:ascii="Noto Serif bold" w:hAnsi="Noto Serif bold" w:cs="Times New Roman"/>
          <w:i w:val="0"/>
          <w:iCs w:val="0"/>
          <w:color w:val="auto"/>
          <w:sz w:val="20"/>
          <w:szCs w:val="20"/>
        </w:rPr>
        <w:instrText xml:space="preserve"> SEQ Table \* ARABIC </w:instrText>
      </w:r>
      <w:r w:rsidRPr="00787095">
        <w:rPr>
          <w:rFonts w:ascii="Noto Serif bold" w:hAnsi="Noto Serif bold" w:cs="Times New Roman"/>
          <w:i w:val="0"/>
          <w:iCs w:val="0"/>
          <w:color w:val="auto"/>
          <w:sz w:val="20"/>
          <w:szCs w:val="20"/>
        </w:rPr>
        <w:fldChar w:fldCharType="separate"/>
      </w:r>
      <w:r w:rsidR="004C3EFC" w:rsidRPr="00787095">
        <w:rPr>
          <w:rFonts w:ascii="Noto Serif bold" w:hAnsi="Noto Serif bold" w:cs="Times New Roman"/>
          <w:i w:val="0"/>
          <w:iCs w:val="0"/>
          <w:noProof/>
          <w:color w:val="auto"/>
          <w:sz w:val="20"/>
          <w:szCs w:val="20"/>
        </w:rPr>
        <w:t>4</w:t>
      </w:r>
      <w:r w:rsidRPr="00787095">
        <w:rPr>
          <w:rFonts w:ascii="Noto Serif bold" w:hAnsi="Noto Serif bold" w:cs="Times New Roman"/>
          <w:i w:val="0"/>
          <w:iCs w:val="0"/>
          <w:color w:val="auto"/>
          <w:sz w:val="20"/>
          <w:szCs w:val="20"/>
        </w:rPr>
        <w:fldChar w:fldCharType="end"/>
      </w:r>
      <w:bookmarkEnd w:id="4"/>
      <w:r w:rsidR="00787095" w:rsidRPr="00787095">
        <w:rPr>
          <w:rFonts w:ascii="Noto Serif bold" w:hAnsi="Noto Serif bold" w:cs="Times New Roman"/>
          <w:i w:val="0"/>
          <w:iCs w:val="0"/>
          <w:color w:val="auto"/>
          <w:sz w:val="20"/>
          <w:szCs w:val="20"/>
        </w:rPr>
        <w:t>.</w:t>
      </w:r>
      <w:r w:rsidR="00D21E42" w:rsidRPr="00787095">
        <w:rPr>
          <w:rFonts w:ascii="Times New Roman" w:hAnsi="Times New Roman" w:cs="Times New Roman"/>
          <w:color w:val="auto"/>
          <w:sz w:val="20"/>
          <w:szCs w:val="20"/>
        </w:rPr>
        <w:t xml:space="preserve"> </w:t>
      </w:r>
      <w:r w:rsidR="00D21E42" w:rsidRPr="00787095">
        <w:rPr>
          <w:rFonts w:ascii="Noto Serif" w:hAnsi="Noto Serif" w:cs="Noto Serif"/>
          <w:i w:val="0"/>
          <w:iCs w:val="0"/>
          <w:color w:val="auto"/>
          <w:sz w:val="20"/>
          <w:szCs w:val="20"/>
        </w:rPr>
        <w:t xml:space="preserve">Resources requirements to produce the tray covered </w:t>
      </w:r>
      <w:r w:rsidR="001C154D" w:rsidRPr="00787095">
        <w:rPr>
          <w:rFonts w:ascii="Noto Serif" w:hAnsi="Noto Serif" w:cs="Noto Serif"/>
          <w:i w:val="0"/>
          <w:iCs w:val="0"/>
          <w:color w:val="auto"/>
          <w:sz w:val="20"/>
          <w:szCs w:val="20"/>
        </w:rPr>
        <w:t>by the innovative coating</w:t>
      </w:r>
      <w:r w:rsidR="00787095">
        <w:rPr>
          <w:rFonts w:ascii="Noto Serif" w:hAnsi="Noto Serif" w:cs="Noto Serif"/>
          <w:i w:val="0"/>
          <w:iCs w:val="0"/>
          <w:color w:val="auto"/>
          <w:sz w:val="20"/>
          <w:szCs w:val="20"/>
        </w:rPr>
        <w:t>.</w:t>
      </w:r>
    </w:p>
    <w:tbl>
      <w:tblPr>
        <w:tblStyle w:val="GridTable1Light"/>
        <w:tblW w:w="9350" w:type="dxa"/>
        <w:tblLook w:val="04A0" w:firstRow="1" w:lastRow="0" w:firstColumn="1" w:lastColumn="0" w:noHBand="0" w:noVBand="1"/>
      </w:tblPr>
      <w:tblGrid>
        <w:gridCol w:w="1133"/>
        <w:gridCol w:w="3646"/>
        <w:gridCol w:w="2326"/>
        <w:gridCol w:w="2245"/>
      </w:tblGrid>
      <w:tr w:rsidR="0077197A" w:rsidRPr="00FA3210" w14:paraId="6682BE04" w14:textId="1C33A4D7" w:rsidTr="00E824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3" w:type="dxa"/>
            <w:shd w:val="clear" w:color="auto" w:fill="D1D1D1" w:themeFill="background2" w:themeFillShade="E6"/>
            <w:vAlign w:val="center"/>
          </w:tcPr>
          <w:p w14:paraId="20FA0794" w14:textId="77777777" w:rsidR="0077197A" w:rsidRPr="00FA3210" w:rsidRDefault="0077197A" w:rsidP="003B57B9">
            <w:pPr>
              <w:rPr>
                <w:rFonts w:ascii="Noto Serif" w:eastAsia="Times New Roman" w:hAnsi="Noto Serif" w:cs="Noto Serif"/>
                <w:kern w:val="0"/>
                <w:sz w:val="18"/>
                <w:szCs w:val="18"/>
                <w14:ligatures w14:val="none"/>
              </w:rPr>
            </w:pPr>
            <w:r w:rsidRPr="00FA3210">
              <w:rPr>
                <w:rFonts w:ascii="Noto Serif" w:hAnsi="Noto Serif" w:cs="Noto Serif"/>
                <w:kern w:val="0"/>
                <w:sz w:val="18"/>
                <w:szCs w:val="18"/>
                <w14:ligatures w14:val="none"/>
              </w:rPr>
              <w:t>T</w:t>
            </w:r>
            <w:r w:rsidRPr="00FA3210">
              <w:rPr>
                <w:rFonts w:ascii="Noto Serif" w:hAnsi="Noto Serif" w:cs="Noto Serif"/>
                <w:kern w:val="0"/>
                <w:sz w:val="18"/>
                <w:szCs w:val="18"/>
                <w:shd w:val="clear" w:color="auto" w:fill="D1D1D1" w:themeFill="background2" w:themeFillShade="E6"/>
                <w14:ligatures w14:val="none"/>
              </w:rPr>
              <w:t>ype</w:t>
            </w:r>
          </w:p>
        </w:tc>
        <w:tc>
          <w:tcPr>
            <w:tcW w:w="3646" w:type="dxa"/>
            <w:shd w:val="clear" w:color="auto" w:fill="D1D1D1" w:themeFill="background2" w:themeFillShade="E6"/>
            <w:noWrap/>
            <w:vAlign w:val="center"/>
            <w:hideMark/>
          </w:tcPr>
          <w:p w14:paraId="33018498" w14:textId="77777777" w:rsidR="0077197A" w:rsidRPr="00FA3210" w:rsidRDefault="0077197A"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Element</w:t>
            </w:r>
          </w:p>
        </w:tc>
        <w:tc>
          <w:tcPr>
            <w:tcW w:w="2326" w:type="dxa"/>
            <w:shd w:val="clear" w:color="auto" w:fill="D1D1D1" w:themeFill="background2" w:themeFillShade="E6"/>
            <w:noWrap/>
            <w:vAlign w:val="center"/>
            <w:hideMark/>
          </w:tcPr>
          <w:p w14:paraId="5C488E2A" w14:textId="5A10A99D" w:rsidR="0077197A" w:rsidRPr="00FA3210" w:rsidRDefault="0077197A"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SHDB</w:t>
            </w:r>
          </w:p>
        </w:tc>
        <w:tc>
          <w:tcPr>
            <w:tcW w:w="2245" w:type="dxa"/>
            <w:shd w:val="clear" w:color="auto" w:fill="D1D1D1" w:themeFill="background2" w:themeFillShade="E6"/>
            <w:vAlign w:val="center"/>
          </w:tcPr>
          <w:p w14:paraId="04478C19" w14:textId="5C10B664" w:rsidR="0077197A" w:rsidRPr="00FA3210" w:rsidRDefault="0077197A"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FA3210">
              <w:rPr>
                <w:rFonts w:ascii="Noto Serif" w:eastAsia="Times New Roman" w:hAnsi="Noto Serif" w:cs="Noto Serif"/>
                <w:kern w:val="0"/>
                <w:sz w:val="18"/>
                <w:szCs w:val="18"/>
                <w14:ligatures w14:val="none"/>
              </w:rPr>
              <w:t>Note</w:t>
            </w:r>
          </w:p>
        </w:tc>
      </w:tr>
      <w:tr w:rsidR="0077197A" w:rsidRPr="00FA3210" w14:paraId="3476EC80" w14:textId="11D67360" w:rsidTr="00E8248C">
        <w:trPr>
          <w:trHeight w:val="300"/>
        </w:trPr>
        <w:tc>
          <w:tcPr>
            <w:cnfStyle w:val="001000000000" w:firstRow="0" w:lastRow="0" w:firstColumn="1" w:lastColumn="0" w:oddVBand="0" w:evenVBand="0" w:oddHBand="0" w:evenHBand="0" w:firstRowFirstColumn="0" w:firstRowLastColumn="0" w:lastRowFirstColumn="0" w:lastRowLastColumn="0"/>
            <w:tcW w:w="1133" w:type="dxa"/>
            <w:vAlign w:val="center"/>
          </w:tcPr>
          <w:p w14:paraId="40C09AB6" w14:textId="59BF6AC5" w:rsidR="0077197A" w:rsidRPr="00FA3210" w:rsidRDefault="0077197A"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Material</w:t>
            </w:r>
          </w:p>
        </w:tc>
        <w:tc>
          <w:tcPr>
            <w:tcW w:w="3646" w:type="dxa"/>
            <w:noWrap/>
            <w:vAlign w:val="center"/>
          </w:tcPr>
          <w:p w14:paraId="37FC0A3D" w14:textId="0A885A1E" w:rsidR="0077197A" w:rsidRPr="00FA3210" w:rsidRDefault="0077197A"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Baking tray</w:t>
            </w:r>
          </w:p>
        </w:tc>
        <w:tc>
          <w:tcPr>
            <w:tcW w:w="2326" w:type="dxa"/>
            <w:noWrap/>
            <w:vAlign w:val="center"/>
          </w:tcPr>
          <w:p w14:paraId="5B21A2FF" w14:textId="08E3C7BC" w:rsidR="0077197A" w:rsidRPr="00FA3210" w:rsidRDefault="0077197A"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Metal products/ESP S</w:t>
            </w:r>
          </w:p>
        </w:tc>
        <w:tc>
          <w:tcPr>
            <w:tcW w:w="2245" w:type="dxa"/>
            <w:vAlign w:val="center"/>
          </w:tcPr>
          <w:p w14:paraId="6B14E8F6" w14:textId="299268B7" w:rsidR="0077197A" w:rsidRPr="00FA3210" w:rsidRDefault="00E41B60"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1 m2</w:t>
            </w:r>
          </w:p>
        </w:tc>
      </w:tr>
      <w:tr w:rsidR="0077197A" w:rsidRPr="00FA3210" w14:paraId="7CF78942" w14:textId="62E94DA8" w:rsidTr="00E8248C">
        <w:trPr>
          <w:trHeight w:val="300"/>
        </w:trPr>
        <w:tc>
          <w:tcPr>
            <w:cnfStyle w:val="001000000000" w:firstRow="0" w:lastRow="0" w:firstColumn="1" w:lastColumn="0" w:oddVBand="0" w:evenVBand="0" w:oddHBand="0" w:evenHBand="0" w:firstRowFirstColumn="0" w:firstRowLastColumn="0" w:lastRowFirstColumn="0" w:lastRowLastColumn="0"/>
            <w:tcW w:w="1133" w:type="dxa"/>
            <w:vAlign w:val="center"/>
          </w:tcPr>
          <w:p w14:paraId="515BB880" w14:textId="77777777" w:rsidR="0077197A" w:rsidRPr="00FA3210" w:rsidRDefault="0077197A" w:rsidP="003B57B9">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646" w:type="dxa"/>
            <w:noWrap/>
            <w:vAlign w:val="center"/>
          </w:tcPr>
          <w:p w14:paraId="46C1E3B6" w14:textId="1BB59535" w:rsidR="0077197A" w:rsidRPr="00FA3210" w:rsidRDefault="0077197A"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 xml:space="preserve">Innovative coating </w:t>
            </w:r>
          </w:p>
        </w:tc>
        <w:tc>
          <w:tcPr>
            <w:tcW w:w="2326" w:type="dxa"/>
            <w:noWrap/>
            <w:vAlign w:val="center"/>
          </w:tcPr>
          <w:p w14:paraId="17499576" w14:textId="77439557" w:rsidR="0077197A" w:rsidRPr="00FA3210" w:rsidRDefault="0077197A"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eastAsia="Times New Roman" w:hAnsi="Noto Serif" w:cs="Noto Serif"/>
                <w:color w:val="000000"/>
                <w:kern w:val="0"/>
                <w:sz w:val="18"/>
                <w:szCs w:val="18"/>
                <w14:ligatures w14:val="none"/>
              </w:rPr>
              <w:t>See table 1</w:t>
            </w:r>
          </w:p>
        </w:tc>
        <w:tc>
          <w:tcPr>
            <w:tcW w:w="2245" w:type="dxa"/>
            <w:vAlign w:val="center"/>
          </w:tcPr>
          <w:p w14:paraId="2B550B43" w14:textId="77777777" w:rsidR="0077197A" w:rsidRPr="00FA3210" w:rsidRDefault="0077197A"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p>
        </w:tc>
      </w:tr>
      <w:tr w:rsidR="009F06B3" w:rsidRPr="00FA3210" w14:paraId="4CE6F3D6" w14:textId="77777777" w:rsidTr="00351391">
        <w:trPr>
          <w:trHeight w:val="300"/>
        </w:trPr>
        <w:tc>
          <w:tcPr>
            <w:cnfStyle w:val="001000000000" w:firstRow="0" w:lastRow="0" w:firstColumn="1" w:lastColumn="0" w:oddVBand="0" w:evenVBand="0" w:oddHBand="0" w:evenHBand="0" w:firstRowFirstColumn="0" w:firstRowLastColumn="0" w:lastRowFirstColumn="0" w:lastRowLastColumn="0"/>
            <w:tcW w:w="1133" w:type="dxa"/>
          </w:tcPr>
          <w:p w14:paraId="3CD70B94" w14:textId="0A4DADFC" w:rsidR="009F06B3" w:rsidRPr="00FA3210" w:rsidRDefault="009F06B3" w:rsidP="009F06B3">
            <w:pPr>
              <w:rPr>
                <w:rFonts w:ascii="Noto Serif" w:hAnsi="Noto Serif" w:cs="Noto Serif"/>
                <w:b w:val="0"/>
                <w:bCs w:val="0"/>
                <w:color w:val="000000"/>
                <w:kern w:val="0"/>
                <w:sz w:val="18"/>
                <w:szCs w:val="18"/>
                <w14:ligatures w14:val="none"/>
              </w:rPr>
            </w:pPr>
            <w:r w:rsidRPr="00FA3210">
              <w:rPr>
                <w:rFonts w:ascii="Noto Serif" w:hAnsi="Noto Serif" w:cs="Noto Serif"/>
                <w:b w:val="0"/>
                <w:bCs w:val="0"/>
                <w:color w:val="000000"/>
                <w:kern w:val="0"/>
                <w:sz w:val="18"/>
                <w:szCs w:val="18"/>
                <w14:ligatures w14:val="none"/>
              </w:rPr>
              <w:t>Energy</w:t>
            </w:r>
          </w:p>
        </w:tc>
        <w:tc>
          <w:tcPr>
            <w:tcW w:w="3646" w:type="dxa"/>
            <w:noWrap/>
            <w:vAlign w:val="center"/>
          </w:tcPr>
          <w:p w14:paraId="20E40C3A" w14:textId="05B83FE1" w:rsidR="009F06B3" w:rsidRPr="00FA3210" w:rsidRDefault="009F06B3" w:rsidP="009F06B3">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eastAsia="Times New Roman" w:hAnsi="Noto Serif" w:cs="Noto Serif"/>
                <w:color w:val="000000"/>
                <w:kern w:val="0"/>
                <w:sz w:val="18"/>
                <w:szCs w:val="18"/>
                <w14:ligatures w14:val="none"/>
              </w:rPr>
              <w:t>Electricity for first layering</w:t>
            </w:r>
          </w:p>
        </w:tc>
        <w:tc>
          <w:tcPr>
            <w:tcW w:w="2326" w:type="dxa"/>
            <w:noWrap/>
            <w:vAlign w:val="center"/>
          </w:tcPr>
          <w:p w14:paraId="67B5D047" w14:textId="6B8BF754" w:rsidR="009F06B3" w:rsidRPr="00FA3210" w:rsidRDefault="009F06B3" w:rsidP="009F06B3">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hAnsi="Noto Serif" w:cs="Noto Serif"/>
                <w:color w:val="000000"/>
                <w:sz w:val="18"/>
                <w:szCs w:val="18"/>
              </w:rPr>
              <w:t>Electricity/ESP S</w:t>
            </w:r>
          </w:p>
        </w:tc>
        <w:tc>
          <w:tcPr>
            <w:tcW w:w="2245" w:type="dxa"/>
            <w:vAlign w:val="center"/>
          </w:tcPr>
          <w:p w14:paraId="4504315F" w14:textId="360B71D9" w:rsidR="009F06B3" w:rsidRPr="00FA3210" w:rsidRDefault="002B5B14" w:rsidP="009F06B3">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hAnsi="Noto Serif" w:cs="Noto Serif"/>
                <w:color w:val="000000"/>
                <w:sz w:val="18"/>
                <w:szCs w:val="18"/>
              </w:rPr>
              <w:t>1 time</w:t>
            </w:r>
          </w:p>
        </w:tc>
      </w:tr>
    </w:tbl>
    <w:p w14:paraId="7C2CC741" w14:textId="77777777" w:rsidR="0069241D" w:rsidRDefault="0069241D" w:rsidP="00597A39">
      <w:pPr>
        <w:rPr>
          <w:i/>
          <w:iCs/>
          <w:lang w:val="en-GB"/>
        </w:rPr>
      </w:pPr>
    </w:p>
    <w:p w14:paraId="4E87334D" w14:textId="6E2FFE6B" w:rsidR="00814A66" w:rsidRPr="00FA3210" w:rsidRDefault="00814A66" w:rsidP="00E8248C">
      <w:pPr>
        <w:pStyle w:val="Caption"/>
        <w:keepNext/>
        <w:rPr>
          <w:i w:val="0"/>
          <w:iCs w:val="0"/>
          <w:color w:val="auto"/>
          <w:sz w:val="20"/>
          <w:szCs w:val="20"/>
        </w:rPr>
      </w:pPr>
      <w:bookmarkStart w:id="5" w:name="_Ref218615553"/>
      <w:r w:rsidRPr="00FA3210">
        <w:rPr>
          <w:rFonts w:ascii="Noto Serif bold" w:hAnsi="Noto Serif bold" w:cs="Noto Serif"/>
          <w:i w:val="0"/>
          <w:iCs w:val="0"/>
          <w:color w:val="auto"/>
          <w:sz w:val="20"/>
          <w:szCs w:val="20"/>
        </w:rPr>
        <w:lastRenderedPageBreak/>
        <w:t xml:space="preserve">Table </w:t>
      </w:r>
      <w:r w:rsidR="00FA3210" w:rsidRPr="00FA3210">
        <w:rPr>
          <w:rFonts w:ascii="Noto Serif bold" w:hAnsi="Noto Serif bold" w:cs="Noto Serif"/>
          <w:i w:val="0"/>
          <w:iCs w:val="0"/>
          <w:color w:val="auto"/>
          <w:sz w:val="20"/>
          <w:szCs w:val="20"/>
        </w:rPr>
        <w:t>S</w:t>
      </w:r>
      <w:r w:rsidRPr="00FA3210">
        <w:rPr>
          <w:rFonts w:ascii="Noto Serif bold" w:hAnsi="Noto Serif bold" w:cs="Noto Serif"/>
          <w:i w:val="0"/>
          <w:iCs w:val="0"/>
          <w:color w:val="auto"/>
          <w:sz w:val="20"/>
          <w:szCs w:val="20"/>
        </w:rPr>
        <w:fldChar w:fldCharType="begin"/>
      </w:r>
      <w:r w:rsidRPr="00FA3210">
        <w:rPr>
          <w:rFonts w:ascii="Noto Serif bold" w:hAnsi="Noto Serif bold" w:cs="Noto Serif"/>
          <w:i w:val="0"/>
          <w:iCs w:val="0"/>
          <w:color w:val="auto"/>
          <w:sz w:val="20"/>
          <w:szCs w:val="20"/>
        </w:rPr>
        <w:instrText>SEQ Table \* ARABIC</w:instrText>
      </w:r>
      <w:r w:rsidRPr="00FA3210">
        <w:rPr>
          <w:rFonts w:ascii="Noto Serif bold" w:hAnsi="Noto Serif bold" w:cs="Noto Serif"/>
          <w:i w:val="0"/>
          <w:iCs w:val="0"/>
          <w:color w:val="auto"/>
          <w:sz w:val="20"/>
          <w:szCs w:val="20"/>
        </w:rPr>
        <w:fldChar w:fldCharType="separate"/>
      </w:r>
      <w:r w:rsidR="004C3EFC" w:rsidRPr="00FA3210">
        <w:rPr>
          <w:rFonts w:ascii="Noto Serif bold" w:hAnsi="Noto Serif bold" w:cs="Noto Serif"/>
          <w:i w:val="0"/>
          <w:iCs w:val="0"/>
          <w:noProof/>
          <w:color w:val="auto"/>
          <w:sz w:val="20"/>
          <w:szCs w:val="20"/>
        </w:rPr>
        <w:t>5</w:t>
      </w:r>
      <w:r w:rsidRPr="00FA3210">
        <w:rPr>
          <w:rFonts w:ascii="Noto Serif bold" w:hAnsi="Noto Serif bold" w:cs="Noto Serif"/>
          <w:i w:val="0"/>
          <w:iCs w:val="0"/>
          <w:color w:val="auto"/>
          <w:sz w:val="20"/>
          <w:szCs w:val="20"/>
        </w:rPr>
        <w:fldChar w:fldCharType="end"/>
      </w:r>
      <w:bookmarkEnd w:id="5"/>
      <w:r w:rsidR="00787095">
        <w:rPr>
          <w:rFonts w:ascii="Noto Serif bold" w:hAnsi="Noto Serif bold" w:cs="Noto Serif"/>
          <w:i w:val="0"/>
          <w:iCs w:val="0"/>
          <w:color w:val="auto"/>
          <w:sz w:val="20"/>
          <w:szCs w:val="20"/>
        </w:rPr>
        <w:t>.</w:t>
      </w:r>
      <w:r w:rsidRPr="00FA3210">
        <w:rPr>
          <w:rFonts w:ascii="Noto Serif bold" w:hAnsi="Noto Serif bold" w:cs="Noto Serif"/>
          <w:i w:val="0"/>
          <w:iCs w:val="0"/>
          <w:color w:val="auto"/>
          <w:sz w:val="20"/>
          <w:szCs w:val="20"/>
        </w:rPr>
        <w:t xml:space="preserve"> </w:t>
      </w:r>
      <w:r w:rsidRPr="00FA3210">
        <w:rPr>
          <w:rFonts w:ascii="Noto Serif" w:hAnsi="Noto Serif" w:cs="Noto Serif"/>
          <w:i w:val="0"/>
          <w:iCs w:val="0"/>
          <w:color w:val="auto"/>
          <w:sz w:val="20"/>
          <w:szCs w:val="20"/>
        </w:rPr>
        <w:t>Resources requirements to maintain the tray covered by the innovative coating</w:t>
      </w:r>
      <w:r w:rsidR="00787095">
        <w:rPr>
          <w:rFonts w:ascii="Noto Serif" w:hAnsi="Noto Serif" w:cs="Noto Serif"/>
          <w:i w:val="0"/>
          <w:iCs w:val="0"/>
          <w:color w:val="auto"/>
          <w:sz w:val="20"/>
          <w:szCs w:val="20"/>
        </w:rPr>
        <w:t>.</w:t>
      </w:r>
    </w:p>
    <w:tbl>
      <w:tblPr>
        <w:tblStyle w:val="GridTable1Light"/>
        <w:tblW w:w="9350" w:type="dxa"/>
        <w:tblLook w:val="04A0" w:firstRow="1" w:lastRow="0" w:firstColumn="1" w:lastColumn="0" w:noHBand="0" w:noVBand="1"/>
      </w:tblPr>
      <w:tblGrid>
        <w:gridCol w:w="1133"/>
        <w:gridCol w:w="3646"/>
        <w:gridCol w:w="2326"/>
        <w:gridCol w:w="2245"/>
      </w:tblGrid>
      <w:tr w:rsidR="001C154D" w:rsidRPr="00FA3210" w14:paraId="295AF72B" w14:textId="77777777" w:rsidTr="00AC648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3" w:type="dxa"/>
            <w:shd w:val="clear" w:color="auto" w:fill="D1D1D1" w:themeFill="background2" w:themeFillShade="E6"/>
            <w:vAlign w:val="center"/>
          </w:tcPr>
          <w:p w14:paraId="1F9A4424" w14:textId="25E4747C" w:rsidR="001C154D" w:rsidRPr="00FA3210" w:rsidRDefault="001C154D" w:rsidP="001C154D">
            <w:pPr>
              <w:rPr>
                <w:rFonts w:ascii="Noto Serif" w:hAnsi="Noto Serif" w:cs="Noto Serif"/>
                <w:color w:val="000000"/>
                <w:kern w:val="0"/>
                <w:sz w:val="18"/>
                <w:szCs w:val="18"/>
                <w14:ligatures w14:val="none"/>
              </w:rPr>
            </w:pPr>
            <w:r w:rsidRPr="00FA3210">
              <w:rPr>
                <w:rFonts w:ascii="Noto Serif" w:hAnsi="Noto Serif" w:cs="Noto Serif"/>
                <w:kern w:val="0"/>
                <w:sz w:val="18"/>
                <w:szCs w:val="18"/>
                <w14:ligatures w14:val="none"/>
              </w:rPr>
              <w:t>T</w:t>
            </w:r>
            <w:r w:rsidRPr="00FA3210">
              <w:rPr>
                <w:rFonts w:ascii="Noto Serif" w:hAnsi="Noto Serif" w:cs="Noto Serif"/>
                <w:kern w:val="0"/>
                <w:sz w:val="18"/>
                <w:szCs w:val="18"/>
                <w:shd w:val="clear" w:color="auto" w:fill="D1D1D1" w:themeFill="background2" w:themeFillShade="E6"/>
                <w14:ligatures w14:val="none"/>
              </w:rPr>
              <w:t>ype</w:t>
            </w:r>
          </w:p>
        </w:tc>
        <w:tc>
          <w:tcPr>
            <w:tcW w:w="3646" w:type="dxa"/>
            <w:shd w:val="clear" w:color="auto" w:fill="D1D1D1" w:themeFill="background2" w:themeFillShade="E6"/>
            <w:noWrap/>
            <w:vAlign w:val="center"/>
          </w:tcPr>
          <w:p w14:paraId="7C34E906" w14:textId="48556EC5" w:rsidR="001C154D" w:rsidRPr="00FA3210" w:rsidRDefault="001C154D" w:rsidP="001C154D">
            <w:pPr>
              <w:cnfStyle w:val="100000000000" w:firstRow="1"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eastAsia="Times New Roman" w:hAnsi="Noto Serif" w:cs="Noto Serif"/>
                <w:kern w:val="0"/>
                <w:sz w:val="18"/>
                <w:szCs w:val="18"/>
                <w14:ligatures w14:val="none"/>
              </w:rPr>
              <w:t>Element</w:t>
            </w:r>
          </w:p>
        </w:tc>
        <w:tc>
          <w:tcPr>
            <w:tcW w:w="2326" w:type="dxa"/>
            <w:shd w:val="clear" w:color="auto" w:fill="D1D1D1" w:themeFill="background2" w:themeFillShade="E6"/>
            <w:noWrap/>
            <w:vAlign w:val="center"/>
          </w:tcPr>
          <w:p w14:paraId="14DC841E" w14:textId="10875E7A" w:rsidR="001C154D" w:rsidRPr="00FA3210" w:rsidRDefault="001C154D" w:rsidP="001C154D">
            <w:pPr>
              <w:cnfStyle w:val="100000000000" w:firstRow="1"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eastAsia="Times New Roman" w:hAnsi="Noto Serif" w:cs="Noto Serif"/>
                <w:kern w:val="0"/>
                <w:sz w:val="18"/>
                <w:szCs w:val="18"/>
                <w14:ligatures w14:val="none"/>
              </w:rPr>
              <w:t>SHDB</w:t>
            </w:r>
          </w:p>
        </w:tc>
        <w:tc>
          <w:tcPr>
            <w:tcW w:w="2245" w:type="dxa"/>
            <w:shd w:val="clear" w:color="auto" w:fill="D1D1D1" w:themeFill="background2" w:themeFillShade="E6"/>
            <w:vAlign w:val="center"/>
          </w:tcPr>
          <w:p w14:paraId="6AC52CF7" w14:textId="344018CE" w:rsidR="001C154D" w:rsidRPr="00FA3210" w:rsidRDefault="001C154D" w:rsidP="001C154D">
            <w:pPr>
              <w:cnfStyle w:val="100000000000" w:firstRow="1"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eastAsia="Times New Roman" w:hAnsi="Noto Serif" w:cs="Noto Serif"/>
                <w:kern w:val="0"/>
                <w:sz w:val="18"/>
                <w:szCs w:val="18"/>
                <w14:ligatures w14:val="none"/>
              </w:rPr>
              <w:t>Note</w:t>
            </w:r>
          </w:p>
        </w:tc>
      </w:tr>
      <w:tr w:rsidR="00814A66" w:rsidRPr="00FA3210" w14:paraId="47626343"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133" w:type="dxa"/>
            <w:vAlign w:val="center"/>
          </w:tcPr>
          <w:p w14:paraId="3045E4F2" w14:textId="33AF96CC" w:rsidR="00814A66" w:rsidRPr="00FA3210" w:rsidRDefault="00814A66" w:rsidP="00814A66">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Transport</w:t>
            </w:r>
          </w:p>
        </w:tc>
        <w:tc>
          <w:tcPr>
            <w:tcW w:w="3646" w:type="dxa"/>
            <w:noWrap/>
            <w:vAlign w:val="center"/>
          </w:tcPr>
          <w:p w14:paraId="046CF44E" w14:textId="7238DE7B"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to maintenance hub</w:t>
            </w:r>
          </w:p>
        </w:tc>
        <w:tc>
          <w:tcPr>
            <w:tcW w:w="2326" w:type="dxa"/>
            <w:noWrap/>
            <w:vAlign w:val="center"/>
          </w:tcPr>
          <w:p w14:paraId="62E50663" w14:textId="0ABC14BD"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Transport nec/ESP S</w:t>
            </w:r>
          </w:p>
        </w:tc>
        <w:tc>
          <w:tcPr>
            <w:tcW w:w="2245" w:type="dxa"/>
            <w:vAlign w:val="center"/>
          </w:tcPr>
          <w:p w14:paraId="0732EAB2" w14:textId="6C745A78"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hAnsi="Noto Serif" w:cs="Noto Serif"/>
                <w:color w:val="000000"/>
                <w:sz w:val="18"/>
                <w:szCs w:val="18"/>
              </w:rPr>
              <w:t>Average EU distance</w:t>
            </w:r>
          </w:p>
        </w:tc>
      </w:tr>
      <w:tr w:rsidR="00814A66" w:rsidRPr="00FA3210" w14:paraId="49F92BEE" w14:textId="77777777" w:rsidTr="00AB14F8">
        <w:trPr>
          <w:trHeight w:val="300"/>
        </w:trPr>
        <w:tc>
          <w:tcPr>
            <w:cnfStyle w:val="001000000000" w:firstRow="0" w:lastRow="0" w:firstColumn="1" w:lastColumn="0" w:oddVBand="0" w:evenVBand="0" w:oddHBand="0" w:evenHBand="0" w:firstRowFirstColumn="0" w:firstRowLastColumn="0" w:lastRowFirstColumn="0" w:lastRowLastColumn="0"/>
            <w:tcW w:w="1133" w:type="dxa"/>
          </w:tcPr>
          <w:p w14:paraId="2486EED0" w14:textId="74F12B43" w:rsidR="00814A66" w:rsidRPr="00FA3210" w:rsidRDefault="00814A66" w:rsidP="00814A66">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Energy</w:t>
            </w:r>
          </w:p>
        </w:tc>
        <w:tc>
          <w:tcPr>
            <w:tcW w:w="3646" w:type="dxa"/>
            <w:noWrap/>
            <w:vAlign w:val="center"/>
          </w:tcPr>
          <w:p w14:paraId="6784637F" w14:textId="63159C0E"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Electricity for removal of old layer</w:t>
            </w:r>
          </w:p>
        </w:tc>
        <w:tc>
          <w:tcPr>
            <w:tcW w:w="2326" w:type="dxa"/>
            <w:noWrap/>
            <w:vAlign w:val="center"/>
          </w:tcPr>
          <w:p w14:paraId="5CE9F958" w14:textId="4F10A285"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Electricity/ESP S</w:t>
            </w:r>
          </w:p>
        </w:tc>
        <w:tc>
          <w:tcPr>
            <w:tcW w:w="2245" w:type="dxa"/>
            <w:vAlign w:val="center"/>
          </w:tcPr>
          <w:p w14:paraId="170F88A0" w14:textId="4C37B590"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hAnsi="Noto Serif" w:cs="Noto Serif"/>
                <w:color w:val="000000"/>
                <w:sz w:val="18"/>
                <w:szCs w:val="18"/>
              </w:rPr>
              <w:t>9 times</w:t>
            </w:r>
          </w:p>
        </w:tc>
      </w:tr>
      <w:tr w:rsidR="00814A66" w:rsidRPr="00FA3210" w14:paraId="42CE5896"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133" w:type="dxa"/>
          </w:tcPr>
          <w:p w14:paraId="77172013" w14:textId="049C055A" w:rsidR="00814A66" w:rsidRPr="00FA3210" w:rsidRDefault="00814A66" w:rsidP="00814A66">
            <w:pPr>
              <w:rPr>
                <w:rFonts w:ascii="Noto Serif" w:hAnsi="Noto Serif" w:cs="Noto Serif"/>
                <w:b w:val="0"/>
                <w:bCs w:val="0"/>
                <w:color w:val="000000"/>
                <w:sz w:val="18"/>
                <w:szCs w:val="18"/>
              </w:rPr>
            </w:pPr>
            <w:r w:rsidRPr="00FA3210">
              <w:rPr>
                <w:rFonts w:ascii="Noto Serif" w:hAnsi="Noto Serif" w:cs="Noto Serif"/>
                <w:b w:val="0"/>
                <w:bCs w:val="0"/>
                <w:color w:val="000000"/>
                <w:kern w:val="0"/>
                <w:sz w:val="18"/>
                <w:szCs w:val="18"/>
                <w14:ligatures w14:val="none"/>
              </w:rPr>
              <w:t>Energy</w:t>
            </w:r>
          </w:p>
        </w:tc>
        <w:tc>
          <w:tcPr>
            <w:tcW w:w="3646" w:type="dxa"/>
            <w:noWrap/>
            <w:vAlign w:val="center"/>
          </w:tcPr>
          <w:p w14:paraId="4D367834" w14:textId="7085FCE6"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hAnsi="Noto Serif" w:cs="Noto Serif"/>
                <w:color w:val="000000"/>
                <w:sz w:val="18"/>
                <w:szCs w:val="18"/>
              </w:rPr>
              <w:t>Electricity for application of new layer</w:t>
            </w:r>
          </w:p>
        </w:tc>
        <w:tc>
          <w:tcPr>
            <w:tcW w:w="2326" w:type="dxa"/>
            <w:noWrap/>
            <w:vAlign w:val="center"/>
          </w:tcPr>
          <w:p w14:paraId="3DAE541C" w14:textId="5F43EE07" w:rsidR="00814A66" w:rsidRPr="00FA3210" w:rsidRDefault="00814A66" w:rsidP="00814A66">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FA3210">
              <w:rPr>
                <w:rFonts w:ascii="Noto Serif" w:hAnsi="Noto Serif" w:cs="Noto Serif"/>
                <w:color w:val="000000"/>
                <w:sz w:val="18"/>
                <w:szCs w:val="18"/>
              </w:rPr>
              <w:t>Electricity/ESP S</w:t>
            </w:r>
          </w:p>
        </w:tc>
        <w:tc>
          <w:tcPr>
            <w:tcW w:w="2245" w:type="dxa"/>
            <w:vAlign w:val="center"/>
          </w:tcPr>
          <w:p w14:paraId="63DD7B41" w14:textId="0AF1D86A" w:rsidR="00814A66" w:rsidRPr="00FA3210" w:rsidRDefault="00814A66" w:rsidP="00FA321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FA3210">
              <w:rPr>
                <w:rFonts w:ascii="Noto Serif" w:hAnsi="Noto Serif" w:cs="Noto Serif"/>
                <w:color w:val="000000"/>
                <w:sz w:val="18"/>
                <w:szCs w:val="18"/>
              </w:rPr>
              <w:t>times</w:t>
            </w:r>
          </w:p>
        </w:tc>
      </w:tr>
    </w:tbl>
    <w:p w14:paraId="2665873C" w14:textId="77777777" w:rsidR="001C154D" w:rsidRPr="00E8248C" w:rsidRDefault="001C154D" w:rsidP="00597A39">
      <w:pPr>
        <w:rPr>
          <w:i/>
          <w:iCs/>
          <w:lang w:val="en-GB"/>
        </w:rPr>
      </w:pPr>
    </w:p>
    <w:p w14:paraId="113D44F2" w14:textId="25FC9F54" w:rsidR="005F3F0B" w:rsidRPr="00A569A7" w:rsidRDefault="00FA3210" w:rsidP="00A71611">
      <w:pPr>
        <w:outlineLvl w:val="0"/>
        <w:rPr>
          <w:rFonts w:ascii="Noto Serif bold" w:hAnsi="Noto Serif bold" w:hint="eastAsia"/>
          <w:lang w:val="en-GB"/>
        </w:rPr>
      </w:pPr>
      <w:bookmarkStart w:id="6" w:name="_Toc215847661"/>
      <w:r w:rsidRPr="00A569A7">
        <w:rPr>
          <w:rFonts w:ascii="Noto Serif bold" w:hAnsi="Noto Serif bold"/>
          <w:lang w:val="en-GB"/>
        </w:rPr>
        <w:t xml:space="preserve">Section 2. </w:t>
      </w:r>
      <w:r w:rsidR="002D5488" w:rsidRPr="00A569A7">
        <w:rPr>
          <w:rFonts w:ascii="Noto Serif bold" w:hAnsi="Noto Serif bold"/>
          <w:lang w:val="en-GB"/>
        </w:rPr>
        <w:t>Life Cycle Inventory –</w:t>
      </w:r>
      <w:r w:rsidR="00160F64" w:rsidRPr="00A569A7">
        <w:rPr>
          <w:rFonts w:ascii="Noto Serif bold" w:hAnsi="Noto Serif bold"/>
          <w:lang w:val="en-GB"/>
        </w:rPr>
        <w:t xml:space="preserve"> B</w:t>
      </w:r>
      <w:r w:rsidR="002D5488" w:rsidRPr="00A569A7">
        <w:rPr>
          <w:rFonts w:ascii="Noto Serif bold" w:hAnsi="Noto Serif bold"/>
          <w:lang w:val="en-GB"/>
        </w:rPr>
        <w:t>enchmark</w:t>
      </w:r>
      <w:r w:rsidR="00160F64" w:rsidRPr="00A569A7">
        <w:rPr>
          <w:rFonts w:ascii="Noto Serif bold" w:hAnsi="Noto Serif bold"/>
          <w:lang w:val="en-GB"/>
        </w:rPr>
        <w:t xml:space="preserve"> product system</w:t>
      </w:r>
      <w:bookmarkEnd w:id="6"/>
    </w:p>
    <w:p w14:paraId="1D025C35" w14:textId="0FBB2153" w:rsidR="002B5B14" w:rsidRPr="00A569A7" w:rsidRDefault="005E5B9B" w:rsidP="00E842E1">
      <w:pPr>
        <w:jc w:val="both"/>
        <w:rPr>
          <w:rFonts w:ascii="Noto Serif" w:hAnsi="Noto Serif" w:cs="Noto Serif"/>
          <w:sz w:val="20"/>
          <w:szCs w:val="20"/>
          <w:lang w:val="en-GB"/>
        </w:rPr>
      </w:pPr>
      <w:r w:rsidRPr="00A569A7">
        <w:rPr>
          <w:rFonts w:ascii="Noto Serif" w:hAnsi="Noto Serif" w:cs="Noto Serif"/>
          <w:sz w:val="20"/>
          <w:szCs w:val="20"/>
          <w:lang w:val="en-GB"/>
        </w:rPr>
        <w:t xml:space="preserve">The benchmark product system relies entirely on literature data, since primary data were not available. </w:t>
      </w:r>
      <w:r w:rsidR="004C3EFC" w:rsidRPr="00A569A7">
        <w:rPr>
          <w:rFonts w:ascii="Noto Serif" w:hAnsi="Noto Serif" w:cs="Noto Serif"/>
          <w:sz w:val="20"/>
          <w:szCs w:val="20"/>
        </w:rPr>
        <w:fldChar w:fldCharType="begin"/>
      </w:r>
      <w:r w:rsidR="004C3EFC" w:rsidRPr="00A569A7">
        <w:rPr>
          <w:rFonts w:ascii="Noto Serif" w:hAnsi="Noto Serif" w:cs="Noto Serif"/>
          <w:sz w:val="20"/>
          <w:szCs w:val="20"/>
        </w:rPr>
        <w:instrText xml:space="preserve"> REF _Ref218615540 \h </w:instrText>
      </w:r>
      <w:r w:rsidR="00B201DB" w:rsidRPr="00A569A7">
        <w:rPr>
          <w:rFonts w:ascii="Noto Serif" w:hAnsi="Noto Serif" w:cs="Noto Serif"/>
          <w:sz w:val="20"/>
          <w:szCs w:val="20"/>
        </w:rPr>
        <w:instrText xml:space="preserve"> \* MERGEFORMAT </w:instrText>
      </w:r>
      <w:r w:rsidR="004C3EFC" w:rsidRPr="00A569A7">
        <w:rPr>
          <w:rFonts w:ascii="Noto Serif" w:hAnsi="Noto Serif" w:cs="Noto Serif"/>
          <w:sz w:val="20"/>
          <w:szCs w:val="20"/>
        </w:rPr>
      </w:r>
      <w:r w:rsidR="004C3EFC" w:rsidRPr="00A569A7">
        <w:rPr>
          <w:rFonts w:ascii="Noto Serif" w:hAnsi="Noto Serif" w:cs="Noto Serif"/>
          <w:sz w:val="20"/>
          <w:szCs w:val="20"/>
        </w:rPr>
        <w:fldChar w:fldCharType="separate"/>
      </w:r>
      <w:r w:rsidR="004C3EFC" w:rsidRPr="00A569A7">
        <w:rPr>
          <w:rFonts w:ascii="Noto Serif" w:hAnsi="Noto Serif" w:cs="Noto Serif"/>
          <w:sz w:val="20"/>
          <w:szCs w:val="20"/>
        </w:rPr>
        <w:t xml:space="preserve">Table </w:t>
      </w:r>
      <w:r w:rsidR="004C3EFC" w:rsidRPr="00A569A7">
        <w:rPr>
          <w:rFonts w:ascii="Noto Serif" w:hAnsi="Noto Serif" w:cs="Noto Serif"/>
          <w:noProof/>
          <w:sz w:val="20"/>
          <w:szCs w:val="20"/>
        </w:rPr>
        <w:t>6</w:t>
      </w:r>
      <w:r w:rsidR="004C3EFC" w:rsidRPr="00A569A7">
        <w:rPr>
          <w:rFonts w:ascii="Noto Serif" w:hAnsi="Noto Serif" w:cs="Noto Serif"/>
          <w:sz w:val="20"/>
          <w:szCs w:val="20"/>
        </w:rPr>
        <w:fldChar w:fldCharType="end"/>
      </w:r>
      <w:r w:rsidR="00B201DB" w:rsidRPr="00A569A7">
        <w:rPr>
          <w:rFonts w:ascii="Noto Serif" w:hAnsi="Noto Serif" w:cs="Noto Serif"/>
          <w:sz w:val="20"/>
          <w:szCs w:val="20"/>
        </w:rPr>
        <w:t xml:space="preserve"> reports the main assumptions made for the modelling of the benchmark system</w:t>
      </w:r>
      <w:r w:rsidRPr="00A569A7">
        <w:rPr>
          <w:rFonts w:ascii="Noto Serif" w:hAnsi="Noto Serif" w:cs="Noto Serif"/>
          <w:sz w:val="20"/>
          <w:szCs w:val="20"/>
        </w:rPr>
        <w:t xml:space="preserve"> and the relative implications for the comparability.</w:t>
      </w:r>
      <w:r w:rsidR="004C3EFC" w:rsidRPr="00A569A7">
        <w:rPr>
          <w:rFonts w:ascii="Noto Serif" w:hAnsi="Noto Serif" w:cs="Noto Serif"/>
          <w:sz w:val="20"/>
          <w:szCs w:val="20"/>
        </w:rPr>
        <w:t xml:space="preserve"> </w:t>
      </w:r>
      <w:r w:rsidR="004C3EFC" w:rsidRPr="00A569A7">
        <w:rPr>
          <w:rFonts w:ascii="Noto Serif" w:hAnsi="Noto Serif" w:cs="Noto Serif"/>
          <w:sz w:val="20"/>
          <w:szCs w:val="20"/>
        </w:rPr>
        <w:fldChar w:fldCharType="begin"/>
      </w:r>
      <w:r w:rsidR="004C3EFC" w:rsidRPr="00A569A7">
        <w:rPr>
          <w:rFonts w:ascii="Noto Serif" w:hAnsi="Noto Serif" w:cs="Noto Serif"/>
          <w:sz w:val="20"/>
          <w:szCs w:val="20"/>
        </w:rPr>
        <w:instrText xml:space="preserve"> REF _Ref218615561 \h </w:instrText>
      </w:r>
      <w:r w:rsidR="00A569A7" w:rsidRPr="00A569A7">
        <w:rPr>
          <w:rFonts w:ascii="Noto Serif" w:hAnsi="Noto Serif" w:cs="Noto Serif"/>
          <w:sz w:val="20"/>
          <w:szCs w:val="20"/>
        </w:rPr>
        <w:instrText xml:space="preserve"> \* MERGEFORMAT </w:instrText>
      </w:r>
      <w:r w:rsidR="004C3EFC" w:rsidRPr="00A569A7">
        <w:rPr>
          <w:rFonts w:ascii="Noto Serif" w:hAnsi="Noto Serif" w:cs="Noto Serif"/>
          <w:sz w:val="20"/>
          <w:szCs w:val="20"/>
        </w:rPr>
      </w:r>
      <w:r w:rsidR="004C3EFC" w:rsidRPr="00A569A7">
        <w:rPr>
          <w:rFonts w:ascii="Noto Serif" w:hAnsi="Noto Serif" w:cs="Noto Serif"/>
          <w:sz w:val="20"/>
          <w:szCs w:val="20"/>
        </w:rPr>
        <w:fldChar w:fldCharType="separate"/>
      </w:r>
      <w:r w:rsidR="004C3EFC" w:rsidRPr="00A569A7">
        <w:rPr>
          <w:rFonts w:ascii="Noto Serif" w:hAnsi="Noto Serif" w:cs="Noto Serif"/>
          <w:sz w:val="20"/>
          <w:szCs w:val="20"/>
        </w:rPr>
        <w:t xml:space="preserve">Table </w:t>
      </w:r>
      <w:r w:rsidR="004C3EFC" w:rsidRPr="00A569A7">
        <w:rPr>
          <w:rFonts w:ascii="Noto Serif" w:hAnsi="Noto Serif" w:cs="Noto Serif"/>
          <w:noProof/>
          <w:sz w:val="20"/>
          <w:szCs w:val="20"/>
        </w:rPr>
        <w:t>7</w:t>
      </w:r>
      <w:r w:rsidR="004C3EFC" w:rsidRPr="00A569A7">
        <w:rPr>
          <w:rFonts w:ascii="Noto Serif" w:hAnsi="Noto Serif" w:cs="Noto Serif"/>
          <w:sz w:val="20"/>
          <w:szCs w:val="20"/>
        </w:rPr>
        <w:fldChar w:fldCharType="end"/>
      </w:r>
      <w:r w:rsidRPr="00A569A7">
        <w:rPr>
          <w:rFonts w:ascii="Noto Serif" w:hAnsi="Noto Serif" w:cs="Noto Serif"/>
          <w:sz w:val="20"/>
          <w:szCs w:val="20"/>
        </w:rPr>
        <w:t xml:space="preserve"> </w:t>
      </w:r>
      <w:r w:rsidR="00A84FBB" w:rsidRPr="00A569A7">
        <w:rPr>
          <w:rFonts w:ascii="Noto Serif" w:hAnsi="Noto Serif" w:cs="Noto Serif"/>
          <w:sz w:val="20"/>
          <w:szCs w:val="20"/>
        </w:rPr>
        <w:t xml:space="preserve">details the Ecoinvent inputs </w:t>
      </w:r>
      <w:r w:rsidR="00DC3955" w:rsidRPr="00A569A7">
        <w:rPr>
          <w:rFonts w:ascii="Noto Serif" w:hAnsi="Noto Serif" w:cs="Noto Serif"/>
          <w:sz w:val="20"/>
          <w:szCs w:val="20"/>
        </w:rPr>
        <w:t>used to model the benchmark coating</w:t>
      </w:r>
      <w:r w:rsidRPr="00A569A7">
        <w:rPr>
          <w:rFonts w:ascii="Noto Serif" w:hAnsi="Noto Serif" w:cs="Noto Serif"/>
          <w:sz w:val="20"/>
          <w:szCs w:val="20"/>
        </w:rPr>
        <w:t>.</w:t>
      </w:r>
      <w:r w:rsidR="00A84FBB" w:rsidRPr="00A569A7">
        <w:rPr>
          <w:rFonts w:ascii="Noto Serif" w:hAnsi="Noto Serif" w:cs="Noto Serif"/>
          <w:sz w:val="20"/>
          <w:szCs w:val="20"/>
        </w:rPr>
        <w:t xml:space="preserve"> </w:t>
      </w:r>
      <w:r w:rsidR="004C3EFC" w:rsidRPr="00A569A7">
        <w:rPr>
          <w:rFonts w:ascii="Noto Serif" w:hAnsi="Noto Serif" w:cs="Noto Serif"/>
          <w:sz w:val="20"/>
          <w:szCs w:val="20"/>
        </w:rPr>
        <w:fldChar w:fldCharType="begin"/>
      </w:r>
      <w:r w:rsidR="004C3EFC" w:rsidRPr="00A569A7">
        <w:rPr>
          <w:rFonts w:ascii="Noto Serif" w:hAnsi="Noto Serif" w:cs="Noto Serif"/>
          <w:sz w:val="20"/>
          <w:szCs w:val="20"/>
        </w:rPr>
        <w:instrText xml:space="preserve"> REF _Ref215850610 \h </w:instrText>
      </w:r>
      <w:r w:rsidR="00A569A7" w:rsidRPr="00A569A7">
        <w:rPr>
          <w:rFonts w:ascii="Noto Serif" w:hAnsi="Noto Serif" w:cs="Noto Serif"/>
          <w:sz w:val="20"/>
          <w:szCs w:val="20"/>
        </w:rPr>
        <w:instrText xml:space="preserve"> \* MERGEFORMAT </w:instrText>
      </w:r>
      <w:r w:rsidR="004C3EFC" w:rsidRPr="00A569A7">
        <w:rPr>
          <w:rFonts w:ascii="Noto Serif" w:hAnsi="Noto Serif" w:cs="Noto Serif"/>
          <w:sz w:val="20"/>
          <w:szCs w:val="20"/>
        </w:rPr>
      </w:r>
      <w:r w:rsidR="004C3EFC" w:rsidRPr="00A569A7">
        <w:rPr>
          <w:rFonts w:ascii="Noto Serif" w:hAnsi="Noto Serif" w:cs="Noto Serif"/>
          <w:sz w:val="20"/>
          <w:szCs w:val="20"/>
        </w:rPr>
        <w:fldChar w:fldCharType="separate"/>
      </w:r>
      <w:r w:rsidR="004C3EFC" w:rsidRPr="00A569A7">
        <w:rPr>
          <w:rFonts w:ascii="Noto Serif" w:hAnsi="Noto Serif" w:cs="Noto Serif"/>
          <w:sz w:val="20"/>
          <w:szCs w:val="20"/>
        </w:rPr>
        <w:t xml:space="preserve">Table </w:t>
      </w:r>
      <w:r w:rsidR="004C3EFC" w:rsidRPr="00A569A7">
        <w:rPr>
          <w:rFonts w:ascii="Noto Serif" w:hAnsi="Noto Serif" w:cs="Noto Serif"/>
          <w:noProof/>
          <w:sz w:val="20"/>
          <w:szCs w:val="20"/>
        </w:rPr>
        <w:t>8</w:t>
      </w:r>
      <w:r w:rsidR="004C3EFC" w:rsidRPr="00A569A7">
        <w:rPr>
          <w:rFonts w:ascii="Noto Serif" w:hAnsi="Noto Serif" w:cs="Noto Serif"/>
          <w:sz w:val="20"/>
          <w:szCs w:val="20"/>
        </w:rPr>
        <w:fldChar w:fldCharType="end"/>
      </w:r>
      <w:r w:rsidR="004C3EFC" w:rsidRPr="00A569A7">
        <w:rPr>
          <w:rFonts w:ascii="Noto Serif" w:hAnsi="Noto Serif" w:cs="Noto Serif"/>
          <w:sz w:val="20"/>
          <w:szCs w:val="20"/>
        </w:rPr>
        <w:t xml:space="preserve"> </w:t>
      </w:r>
      <w:r w:rsidR="002B5B14" w:rsidRPr="00A569A7">
        <w:rPr>
          <w:rFonts w:ascii="Noto Serif" w:hAnsi="Noto Serif" w:cs="Noto Serif"/>
          <w:sz w:val="20"/>
          <w:szCs w:val="20"/>
        </w:rPr>
        <w:t xml:space="preserve">reports the S-LCA inventory of SHDB processes used to model the life cycle of the baking tray covered with the benchmark coating: raw material sourcing and production. The use and maintenance are excluded because the coating cannot be reapplied. </w:t>
      </w:r>
      <w:r w:rsidR="004C3EFC" w:rsidRPr="00A569A7">
        <w:rPr>
          <w:rFonts w:ascii="Noto Serif" w:hAnsi="Noto Serif" w:cs="Noto Serif"/>
          <w:sz w:val="20"/>
          <w:szCs w:val="20"/>
        </w:rPr>
        <w:fldChar w:fldCharType="begin"/>
      </w:r>
      <w:r w:rsidR="004C3EFC" w:rsidRPr="00A569A7">
        <w:rPr>
          <w:rFonts w:ascii="Noto Serif" w:hAnsi="Noto Serif" w:cs="Noto Serif"/>
          <w:sz w:val="20"/>
          <w:szCs w:val="20"/>
        </w:rPr>
        <w:instrText xml:space="preserve"> REF _Ref168647756 \h </w:instrText>
      </w:r>
      <w:r w:rsidR="00A569A7" w:rsidRPr="00A569A7">
        <w:rPr>
          <w:rFonts w:ascii="Noto Serif" w:hAnsi="Noto Serif" w:cs="Noto Serif"/>
          <w:sz w:val="20"/>
          <w:szCs w:val="20"/>
        </w:rPr>
        <w:instrText xml:space="preserve"> \* MERGEFORMAT </w:instrText>
      </w:r>
      <w:r w:rsidR="004C3EFC" w:rsidRPr="00A569A7">
        <w:rPr>
          <w:rFonts w:ascii="Noto Serif" w:hAnsi="Noto Serif" w:cs="Noto Serif"/>
          <w:sz w:val="20"/>
          <w:szCs w:val="20"/>
        </w:rPr>
      </w:r>
      <w:r w:rsidR="004C3EFC" w:rsidRPr="00A569A7">
        <w:rPr>
          <w:rFonts w:ascii="Noto Serif" w:hAnsi="Noto Serif" w:cs="Noto Serif"/>
          <w:sz w:val="20"/>
          <w:szCs w:val="20"/>
        </w:rPr>
        <w:fldChar w:fldCharType="separate"/>
      </w:r>
      <w:r w:rsidR="004C3EFC" w:rsidRPr="00A569A7">
        <w:rPr>
          <w:rFonts w:ascii="Noto Serif" w:hAnsi="Noto Serif" w:cs="Noto Serif"/>
          <w:sz w:val="20"/>
          <w:szCs w:val="20"/>
        </w:rPr>
        <w:t xml:space="preserve">Table </w:t>
      </w:r>
      <w:r w:rsidR="004C3EFC" w:rsidRPr="00A569A7">
        <w:rPr>
          <w:rFonts w:ascii="Noto Serif" w:hAnsi="Noto Serif" w:cs="Noto Serif"/>
          <w:noProof/>
          <w:sz w:val="20"/>
          <w:szCs w:val="20"/>
        </w:rPr>
        <w:t>9</w:t>
      </w:r>
      <w:r w:rsidR="004C3EFC" w:rsidRPr="00A569A7">
        <w:rPr>
          <w:rFonts w:ascii="Noto Serif" w:hAnsi="Noto Serif" w:cs="Noto Serif"/>
          <w:sz w:val="20"/>
          <w:szCs w:val="20"/>
        </w:rPr>
        <w:fldChar w:fldCharType="end"/>
      </w:r>
      <w:r w:rsidR="004C3EFC" w:rsidRPr="00A569A7">
        <w:rPr>
          <w:rFonts w:ascii="Noto Serif" w:hAnsi="Noto Serif" w:cs="Noto Serif"/>
          <w:sz w:val="20"/>
          <w:szCs w:val="20"/>
          <w:lang w:val="en-GB"/>
        </w:rPr>
        <w:t xml:space="preserve"> reports the sources used for the Life Cycle Inventory of the benchmark product system. </w:t>
      </w:r>
    </w:p>
    <w:p w14:paraId="64C091A3" w14:textId="413D77F6" w:rsidR="004C3EFC" w:rsidRPr="00787095" w:rsidRDefault="004C3EFC" w:rsidP="004C3EFC">
      <w:pPr>
        <w:pStyle w:val="Caption"/>
        <w:keepNext/>
        <w:rPr>
          <w:rFonts w:ascii="Noto Serif" w:hAnsi="Noto Serif" w:cs="Noto Serif"/>
          <w:i w:val="0"/>
          <w:iCs w:val="0"/>
          <w:color w:val="auto"/>
          <w:sz w:val="20"/>
          <w:szCs w:val="20"/>
        </w:rPr>
      </w:pPr>
      <w:bookmarkStart w:id="7" w:name="_Ref218615540"/>
      <w:r w:rsidRPr="00787095">
        <w:rPr>
          <w:rFonts w:ascii="Noto Serif" w:hAnsi="Noto Serif" w:cs="Noto Serif"/>
          <w:b/>
          <w:bCs/>
          <w:i w:val="0"/>
          <w:iCs w:val="0"/>
          <w:color w:val="auto"/>
          <w:sz w:val="20"/>
          <w:szCs w:val="20"/>
        </w:rPr>
        <w:t xml:space="preserve">Table </w:t>
      </w:r>
      <w:r w:rsidR="00787095" w:rsidRPr="00787095">
        <w:rPr>
          <w:rFonts w:ascii="Noto Serif" w:hAnsi="Noto Serif" w:cs="Noto Serif"/>
          <w:b/>
          <w:bCs/>
          <w:i w:val="0"/>
          <w:iCs w:val="0"/>
          <w:color w:val="auto"/>
          <w:sz w:val="20"/>
          <w:szCs w:val="20"/>
        </w:rPr>
        <w:t>S</w:t>
      </w:r>
      <w:r w:rsidRPr="00787095">
        <w:rPr>
          <w:rFonts w:ascii="Noto Serif" w:hAnsi="Noto Serif" w:cs="Noto Serif"/>
          <w:b/>
          <w:bCs/>
          <w:i w:val="0"/>
          <w:iCs w:val="0"/>
          <w:color w:val="auto"/>
          <w:sz w:val="20"/>
          <w:szCs w:val="20"/>
        </w:rPr>
        <w:fldChar w:fldCharType="begin"/>
      </w:r>
      <w:r w:rsidRPr="00787095">
        <w:rPr>
          <w:rFonts w:ascii="Noto Serif" w:hAnsi="Noto Serif" w:cs="Noto Serif"/>
          <w:b/>
          <w:bCs/>
          <w:i w:val="0"/>
          <w:iCs w:val="0"/>
          <w:color w:val="auto"/>
          <w:sz w:val="20"/>
          <w:szCs w:val="20"/>
        </w:rPr>
        <w:instrText xml:space="preserve"> SEQ Table \* ARABIC </w:instrText>
      </w:r>
      <w:r w:rsidRPr="00787095">
        <w:rPr>
          <w:rFonts w:ascii="Noto Serif" w:hAnsi="Noto Serif" w:cs="Noto Serif"/>
          <w:b/>
          <w:bCs/>
          <w:i w:val="0"/>
          <w:iCs w:val="0"/>
          <w:color w:val="auto"/>
          <w:sz w:val="20"/>
          <w:szCs w:val="20"/>
        </w:rPr>
        <w:fldChar w:fldCharType="separate"/>
      </w:r>
      <w:r w:rsidRPr="00787095">
        <w:rPr>
          <w:rFonts w:ascii="Noto Serif" w:hAnsi="Noto Serif" w:cs="Noto Serif"/>
          <w:b/>
          <w:bCs/>
          <w:i w:val="0"/>
          <w:iCs w:val="0"/>
          <w:noProof/>
          <w:color w:val="auto"/>
          <w:sz w:val="20"/>
          <w:szCs w:val="20"/>
        </w:rPr>
        <w:t>6</w:t>
      </w:r>
      <w:r w:rsidRPr="00787095">
        <w:rPr>
          <w:rFonts w:ascii="Noto Serif" w:hAnsi="Noto Serif" w:cs="Noto Serif"/>
          <w:b/>
          <w:bCs/>
          <w:i w:val="0"/>
          <w:iCs w:val="0"/>
          <w:color w:val="auto"/>
          <w:sz w:val="20"/>
          <w:szCs w:val="20"/>
        </w:rPr>
        <w:fldChar w:fldCharType="end"/>
      </w:r>
      <w:bookmarkEnd w:id="7"/>
      <w:r w:rsidR="00787095">
        <w:rPr>
          <w:rFonts w:ascii="Noto Serif" w:hAnsi="Noto Serif" w:cs="Noto Serif"/>
          <w:i w:val="0"/>
          <w:iCs w:val="0"/>
          <w:color w:val="auto"/>
          <w:sz w:val="20"/>
          <w:szCs w:val="20"/>
        </w:rPr>
        <w:t>.</w:t>
      </w:r>
      <w:r w:rsidR="002652B0" w:rsidRPr="00787095">
        <w:rPr>
          <w:rFonts w:ascii="Noto Serif" w:hAnsi="Noto Serif" w:cs="Noto Serif"/>
          <w:i w:val="0"/>
          <w:iCs w:val="0"/>
          <w:color w:val="auto"/>
          <w:sz w:val="20"/>
          <w:szCs w:val="20"/>
        </w:rPr>
        <w:t xml:space="preserve"> Main modelling assumptions for the benchmark system</w:t>
      </w:r>
      <w:r w:rsidR="00787095">
        <w:rPr>
          <w:rFonts w:ascii="Noto Serif" w:hAnsi="Noto Serif" w:cs="Noto Serif"/>
          <w:i w:val="0"/>
          <w:iCs w:val="0"/>
          <w:color w:val="auto"/>
          <w:sz w:val="20"/>
          <w:szCs w:val="20"/>
        </w:rPr>
        <w:t>.</w:t>
      </w:r>
    </w:p>
    <w:tbl>
      <w:tblPr>
        <w:tblStyle w:val="GridTable1Light"/>
        <w:tblW w:w="0" w:type="auto"/>
        <w:tblLook w:val="04A0" w:firstRow="1" w:lastRow="0" w:firstColumn="1" w:lastColumn="0" w:noHBand="0" w:noVBand="1"/>
      </w:tblPr>
      <w:tblGrid>
        <w:gridCol w:w="1665"/>
        <w:gridCol w:w="3999"/>
        <w:gridCol w:w="1760"/>
        <w:gridCol w:w="1926"/>
      </w:tblGrid>
      <w:tr w:rsidR="00B201DB" w:rsidRPr="00787095" w14:paraId="0D10253E" w14:textId="77777777" w:rsidTr="00AC6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1D1D1" w:themeFill="background2" w:themeFillShade="E6"/>
            <w:hideMark/>
          </w:tcPr>
          <w:p w14:paraId="6C44B8E4" w14:textId="77777777" w:rsidR="00AC6487" w:rsidRPr="00787095" w:rsidRDefault="00AC6487" w:rsidP="00E80FC4">
            <w:pPr>
              <w:adjustRightInd w:val="0"/>
              <w:snapToGrid w:val="0"/>
              <w:rPr>
                <w:rFonts w:ascii="Noto Serif" w:hAnsi="Noto Serif" w:cs="Noto Serif"/>
                <w:sz w:val="18"/>
                <w:szCs w:val="18"/>
              </w:rPr>
            </w:pPr>
            <w:r w:rsidRPr="00787095">
              <w:rPr>
                <w:rFonts w:ascii="Noto Serif" w:hAnsi="Noto Serif" w:cs="Noto Serif"/>
                <w:sz w:val="18"/>
                <w:szCs w:val="18"/>
              </w:rPr>
              <w:t>Aspect</w:t>
            </w:r>
          </w:p>
        </w:tc>
        <w:tc>
          <w:tcPr>
            <w:tcW w:w="0" w:type="auto"/>
            <w:shd w:val="clear" w:color="auto" w:fill="D1D1D1" w:themeFill="background2" w:themeFillShade="E6"/>
            <w:hideMark/>
          </w:tcPr>
          <w:p w14:paraId="2375FD57" w14:textId="77777777" w:rsidR="00AC6487" w:rsidRPr="00787095" w:rsidRDefault="00AC6487" w:rsidP="00E80FC4">
            <w:pPr>
              <w:adjustRightInd w:val="0"/>
              <w:snapToGrid w:val="0"/>
              <w:cnfStyle w:val="100000000000" w:firstRow="1"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Assumption</w:t>
            </w:r>
          </w:p>
        </w:tc>
        <w:tc>
          <w:tcPr>
            <w:tcW w:w="0" w:type="auto"/>
            <w:shd w:val="clear" w:color="auto" w:fill="D1D1D1" w:themeFill="background2" w:themeFillShade="E6"/>
            <w:hideMark/>
          </w:tcPr>
          <w:p w14:paraId="0084A57C" w14:textId="77777777" w:rsidR="00AC6487" w:rsidRPr="00787095" w:rsidRDefault="00AC6487" w:rsidP="00E80FC4">
            <w:pPr>
              <w:adjustRightInd w:val="0"/>
              <w:snapToGrid w:val="0"/>
              <w:cnfStyle w:val="100000000000" w:firstRow="1"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Data source</w:t>
            </w:r>
          </w:p>
        </w:tc>
        <w:tc>
          <w:tcPr>
            <w:tcW w:w="0" w:type="auto"/>
            <w:shd w:val="clear" w:color="auto" w:fill="D1D1D1" w:themeFill="background2" w:themeFillShade="E6"/>
            <w:hideMark/>
          </w:tcPr>
          <w:p w14:paraId="7BCD4655" w14:textId="77777777" w:rsidR="00AC6487" w:rsidRPr="00787095" w:rsidRDefault="00AC6487" w:rsidP="00E80FC4">
            <w:pPr>
              <w:adjustRightInd w:val="0"/>
              <w:snapToGrid w:val="0"/>
              <w:cnfStyle w:val="100000000000" w:firstRow="1"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Implications for comparability</w:t>
            </w:r>
          </w:p>
        </w:tc>
      </w:tr>
      <w:tr w:rsidR="00B201DB" w:rsidRPr="00787095" w14:paraId="667A26E2" w14:textId="77777777" w:rsidTr="00AC6487">
        <w:tc>
          <w:tcPr>
            <w:cnfStyle w:val="001000000000" w:firstRow="0" w:lastRow="0" w:firstColumn="1" w:lastColumn="0" w:oddVBand="0" w:evenVBand="0" w:oddHBand="0" w:evenHBand="0" w:firstRowFirstColumn="0" w:firstRowLastColumn="0" w:lastRowFirstColumn="0" w:lastRowLastColumn="0"/>
            <w:tcW w:w="0" w:type="auto"/>
            <w:hideMark/>
          </w:tcPr>
          <w:p w14:paraId="3F716C01" w14:textId="77777777" w:rsidR="00AC6487" w:rsidRPr="00787095" w:rsidRDefault="00AC6487" w:rsidP="00E80FC4">
            <w:pPr>
              <w:adjustRightInd w:val="0"/>
              <w:snapToGrid w:val="0"/>
              <w:rPr>
                <w:rFonts w:ascii="Noto Serif" w:hAnsi="Noto Serif" w:cs="Noto Serif"/>
                <w:sz w:val="18"/>
                <w:szCs w:val="18"/>
              </w:rPr>
            </w:pPr>
            <w:r w:rsidRPr="00787095">
              <w:rPr>
                <w:rFonts w:ascii="Noto Serif" w:hAnsi="Noto Serif" w:cs="Noto Serif"/>
                <w:sz w:val="18"/>
                <w:szCs w:val="18"/>
              </w:rPr>
              <w:t>Coating material</w:t>
            </w:r>
          </w:p>
        </w:tc>
        <w:tc>
          <w:tcPr>
            <w:tcW w:w="0" w:type="auto"/>
            <w:hideMark/>
          </w:tcPr>
          <w:p w14:paraId="7D4929D7" w14:textId="191825E5"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 xml:space="preserve">Teflon-based coating modeled using </w:t>
            </w:r>
            <w:r w:rsidR="002652B0" w:rsidRPr="00787095">
              <w:rPr>
                <w:rFonts w:ascii="Noto Serif" w:hAnsi="Noto Serif" w:cs="Noto Serif"/>
                <w:sz w:val="18"/>
                <w:szCs w:val="18"/>
              </w:rPr>
              <w:t xml:space="preserve">the </w:t>
            </w:r>
            <w:proofErr w:type="spellStart"/>
            <w:r w:rsidR="002652B0" w:rsidRPr="00787095">
              <w:rPr>
                <w:rFonts w:ascii="Noto Serif" w:hAnsi="Noto Serif" w:cs="Noto Serif"/>
                <w:sz w:val="18"/>
                <w:szCs w:val="18"/>
              </w:rPr>
              <w:t>ecoinvent</w:t>
            </w:r>
            <w:proofErr w:type="spellEnd"/>
            <w:r w:rsidR="002652B0" w:rsidRPr="00787095">
              <w:rPr>
                <w:rFonts w:ascii="Noto Serif" w:hAnsi="Noto Serif" w:cs="Noto Serif"/>
                <w:sz w:val="18"/>
                <w:szCs w:val="18"/>
              </w:rPr>
              <w:t xml:space="preserve"> process “Tetrafluoroethylene {</w:t>
            </w:r>
            <w:proofErr w:type="spellStart"/>
            <w:r w:rsidR="002652B0" w:rsidRPr="00787095">
              <w:rPr>
                <w:rFonts w:ascii="Noto Serif" w:hAnsi="Noto Serif" w:cs="Noto Serif"/>
                <w:sz w:val="18"/>
                <w:szCs w:val="18"/>
              </w:rPr>
              <w:t>RoW</w:t>
            </w:r>
            <w:proofErr w:type="spellEnd"/>
            <w:r w:rsidR="002652B0" w:rsidRPr="00787095">
              <w:rPr>
                <w:rFonts w:ascii="Noto Serif" w:hAnsi="Noto Serif" w:cs="Noto Serif"/>
                <w:sz w:val="18"/>
                <w:szCs w:val="18"/>
              </w:rPr>
              <w:t xml:space="preserve">}| tetrafluoroethylene production | Cut-off, U </w:t>
            </w:r>
          </w:p>
        </w:tc>
        <w:tc>
          <w:tcPr>
            <w:tcW w:w="0" w:type="auto"/>
            <w:hideMark/>
          </w:tcPr>
          <w:p w14:paraId="7AD7283E" w14:textId="179E17A4" w:rsidR="00AC6487" w:rsidRPr="00787095" w:rsidRDefault="002652B0"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Ecoinvent V3.12</w:t>
            </w:r>
          </w:p>
        </w:tc>
        <w:tc>
          <w:tcPr>
            <w:tcW w:w="0" w:type="auto"/>
            <w:hideMark/>
          </w:tcPr>
          <w:p w14:paraId="2B2FDE91" w14:textId="705FD711" w:rsidR="00AC6487" w:rsidRPr="00787095" w:rsidRDefault="00B201DB"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Low level of detail for raw materials and energy real prices</w:t>
            </w:r>
          </w:p>
        </w:tc>
      </w:tr>
      <w:tr w:rsidR="00B201DB" w:rsidRPr="00787095" w14:paraId="1ED3019D" w14:textId="77777777" w:rsidTr="00AC6487">
        <w:tc>
          <w:tcPr>
            <w:cnfStyle w:val="001000000000" w:firstRow="0" w:lastRow="0" w:firstColumn="1" w:lastColumn="0" w:oddVBand="0" w:evenVBand="0" w:oddHBand="0" w:evenHBand="0" w:firstRowFirstColumn="0" w:firstRowLastColumn="0" w:lastRowFirstColumn="0" w:lastRowLastColumn="0"/>
            <w:tcW w:w="0" w:type="auto"/>
            <w:hideMark/>
          </w:tcPr>
          <w:p w14:paraId="77328D81" w14:textId="597F3B00" w:rsidR="00AC6487" w:rsidRPr="00787095" w:rsidRDefault="00AF2856" w:rsidP="00E80FC4">
            <w:pPr>
              <w:adjustRightInd w:val="0"/>
              <w:snapToGrid w:val="0"/>
              <w:rPr>
                <w:rFonts w:ascii="Noto Serif" w:hAnsi="Noto Serif" w:cs="Noto Serif"/>
                <w:sz w:val="18"/>
                <w:szCs w:val="18"/>
              </w:rPr>
            </w:pPr>
            <w:r w:rsidRPr="00787095">
              <w:rPr>
                <w:rFonts w:ascii="Noto Serif" w:hAnsi="Noto Serif" w:cs="Noto Serif"/>
                <w:sz w:val="18"/>
                <w:szCs w:val="18"/>
              </w:rPr>
              <w:t>Use and maintenance</w:t>
            </w:r>
          </w:p>
        </w:tc>
        <w:tc>
          <w:tcPr>
            <w:tcW w:w="0" w:type="auto"/>
            <w:hideMark/>
          </w:tcPr>
          <w:p w14:paraId="696B9329" w14:textId="00BACD0F"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 xml:space="preserve">Full tray replacement every </w:t>
            </w:r>
            <w:r w:rsidR="002652B0" w:rsidRPr="00787095">
              <w:rPr>
                <w:rFonts w:ascii="Noto Serif" w:hAnsi="Noto Serif" w:cs="Noto Serif"/>
                <w:sz w:val="18"/>
                <w:szCs w:val="18"/>
              </w:rPr>
              <w:t>year</w:t>
            </w:r>
            <w:r w:rsidR="00AF2856" w:rsidRPr="00787095">
              <w:rPr>
                <w:rFonts w:ascii="Noto Serif" w:hAnsi="Noto Serif" w:cs="Noto Serif"/>
                <w:sz w:val="18"/>
                <w:szCs w:val="18"/>
              </w:rPr>
              <w:t xml:space="preserve">, maintenance not </w:t>
            </w:r>
            <w:r w:rsidR="005822BC" w:rsidRPr="00787095">
              <w:rPr>
                <w:rFonts w:ascii="Noto Serif" w:hAnsi="Noto Serif" w:cs="Noto Serif"/>
                <w:sz w:val="18"/>
                <w:szCs w:val="18"/>
              </w:rPr>
              <w:t>possible</w:t>
            </w:r>
          </w:p>
        </w:tc>
        <w:tc>
          <w:tcPr>
            <w:tcW w:w="0" w:type="auto"/>
            <w:hideMark/>
          </w:tcPr>
          <w:p w14:paraId="5EF96B20" w14:textId="679B1756"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Literature / industrial practice</w:t>
            </w:r>
            <w:r w:rsidR="002652B0" w:rsidRPr="00787095">
              <w:rPr>
                <w:rFonts w:ascii="Noto Serif" w:hAnsi="Noto Serif" w:cs="Noto Serif"/>
                <w:sz w:val="18"/>
                <w:szCs w:val="18"/>
              </w:rPr>
              <w:t xml:space="preserve"> from the innovative product company</w:t>
            </w:r>
          </w:p>
        </w:tc>
        <w:tc>
          <w:tcPr>
            <w:tcW w:w="0" w:type="auto"/>
            <w:hideMark/>
          </w:tcPr>
          <w:p w14:paraId="218FA5A9" w14:textId="77777777"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Higher material demand over the FU</w:t>
            </w:r>
          </w:p>
        </w:tc>
      </w:tr>
      <w:tr w:rsidR="00B201DB" w:rsidRPr="00787095" w14:paraId="31332C4B" w14:textId="77777777" w:rsidTr="00AC6487">
        <w:tc>
          <w:tcPr>
            <w:cnfStyle w:val="001000000000" w:firstRow="0" w:lastRow="0" w:firstColumn="1" w:lastColumn="0" w:oddVBand="0" w:evenVBand="0" w:oddHBand="0" w:evenHBand="0" w:firstRowFirstColumn="0" w:firstRowLastColumn="0" w:lastRowFirstColumn="0" w:lastRowLastColumn="0"/>
            <w:tcW w:w="0" w:type="auto"/>
            <w:hideMark/>
          </w:tcPr>
          <w:p w14:paraId="1FF1A6E0" w14:textId="77777777" w:rsidR="00AC6487" w:rsidRPr="00787095" w:rsidRDefault="00AC6487" w:rsidP="00E80FC4">
            <w:pPr>
              <w:adjustRightInd w:val="0"/>
              <w:snapToGrid w:val="0"/>
              <w:rPr>
                <w:rFonts w:ascii="Noto Serif" w:hAnsi="Noto Serif" w:cs="Noto Serif"/>
                <w:sz w:val="18"/>
                <w:szCs w:val="18"/>
              </w:rPr>
            </w:pPr>
            <w:r w:rsidRPr="00787095">
              <w:rPr>
                <w:rFonts w:ascii="Noto Serif" w:hAnsi="Noto Serif" w:cs="Noto Serif"/>
                <w:sz w:val="18"/>
                <w:szCs w:val="18"/>
              </w:rPr>
              <w:t>Geographic origin</w:t>
            </w:r>
          </w:p>
        </w:tc>
        <w:tc>
          <w:tcPr>
            <w:tcW w:w="0" w:type="auto"/>
            <w:hideMark/>
          </w:tcPr>
          <w:p w14:paraId="149B93C1" w14:textId="08EF4403"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Assumed production</w:t>
            </w:r>
            <w:r w:rsidR="005822BC" w:rsidRPr="00787095">
              <w:rPr>
                <w:rFonts w:ascii="Noto Serif" w:hAnsi="Noto Serif" w:cs="Noto Serif"/>
                <w:sz w:val="18"/>
                <w:szCs w:val="18"/>
              </w:rPr>
              <w:t xml:space="preserve"> of the Teflon coating</w:t>
            </w:r>
            <w:r w:rsidRPr="00787095">
              <w:rPr>
                <w:rFonts w:ascii="Noto Serif" w:hAnsi="Noto Serif" w:cs="Noto Serif"/>
                <w:sz w:val="18"/>
                <w:szCs w:val="18"/>
              </w:rPr>
              <w:t xml:space="preserve"> in China / USA / EU (scenarios)</w:t>
            </w:r>
            <w:r w:rsidR="00B52237" w:rsidRPr="00787095">
              <w:rPr>
                <w:rFonts w:ascii="Noto Serif" w:hAnsi="Noto Serif" w:cs="Noto Serif"/>
                <w:sz w:val="18"/>
                <w:szCs w:val="18"/>
              </w:rPr>
              <w:t>, and average transportatio</w:t>
            </w:r>
            <w:r w:rsidR="005822BC" w:rsidRPr="00787095">
              <w:rPr>
                <w:rFonts w:ascii="Noto Serif" w:hAnsi="Noto Serif" w:cs="Noto Serif"/>
                <w:sz w:val="18"/>
                <w:szCs w:val="18"/>
              </w:rPr>
              <w:t>n</w:t>
            </w:r>
            <w:r w:rsidR="00B52237" w:rsidRPr="00787095">
              <w:rPr>
                <w:rFonts w:ascii="Noto Serif" w:hAnsi="Noto Serif" w:cs="Noto Serif"/>
                <w:sz w:val="18"/>
                <w:szCs w:val="18"/>
              </w:rPr>
              <w:t xml:space="preserve"> </w:t>
            </w:r>
            <w:r w:rsidR="00196440" w:rsidRPr="00787095">
              <w:rPr>
                <w:rFonts w:ascii="Noto Serif" w:hAnsi="Noto Serif" w:cs="Noto Serif"/>
                <w:sz w:val="18"/>
                <w:szCs w:val="18"/>
              </w:rPr>
              <w:t xml:space="preserve">to Spain, as it is the country </w:t>
            </w:r>
            <w:r w:rsidR="00B201DB" w:rsidRPr="00787095">
              <w:rPr>
                <w:rFonts w:ascii="Noto Serif" w:hAnsi="Noto Serif" w:cs="Noto Serif"/>
                <w:sz w:val="18"/>
                <w:szCs w:val="18"/>
              </w:rPr>
              <w:t>where</w:t>
            </w:r>
            <w:r w:rsidR="00196440" w:rsidRPr="00787095">
              <w:rPr>
                <w:rFonts w:ascii="Noto Serif" w:hAnsi="Noto Serif" w:cs="Noto Serif"/>
                <w:sz w:val="18"/>
                <w:szCs w:val="18"/>
              </w:rPr>
              <w:t xml:space="preserve"> </w:t>
            </w:r>
            <w:r w:rsidR="00B201DB" w:rsidRPr="00787095">
              <w:rPr>
                <w:rFonts w:ascii="Noto Serif" w:hAnsi="Noto Serif" w:cs="Noto Serif"/>
                <w:sz w:val="18"/>
                <w:szCs w:val="18"/>
              </w:rPr>
              <w:t>the innovative product is being developed to substitute Teflon coatings in the market</w:t>
            </w:r>
          </w:p>
        </w:tc>
        <w:tc>
          <w:tcPr>
            <w:tcW w:w="0" w:type="auto"/>
            <w:hideMark/>
          </w:tcPr>
          <w:p w14:paraId="2F800551" w14:textId="77777777"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Scenario assumption</w:t>
            </w:r>
          </w:p>
        </w:tc>
        <w:tc>
          <w:tcPr>
            <w:tcW w:w="0" w:type="auto"/>
            <w:hideMark/>
          </w:tcPr>
          <w:p w14:paraId="5D58C2B9" w14:textId="77777777"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Results driven by country-level risk profiles</w:t>
            </w:r>
          </w:p>
        </w:tc>
      </w:tr>
      <w:tr w:rsidR="00B201DB" w:rsidRPr="00787095" w14:paraId="3FEED51A" w14:textId="77777777" w:rsidTr="00AC6487">
        <w:tc>
          <w:tcPr>
            <w:cnfStyle w:val="001000000000" w:firstRow="0" w:lastRow="0" w:firstColumn="1" w:lastColumn="0" w:oddVBand="0" w:evenVBand="0" w:oddHBand="0" w:evenHBand="0" w:firstRowFirstColumn="0" w:firstRowLastColumn="0" w:lastRowFirstColumn="0" w:lastRowLastColumn="0"/>
            <w:tcW w:w="0" w:type="auto"/>
            <w:hideMark/>
          </w:tcPr>
          <w:p w14:paraId="1337011B" w14:textId="77777777" w:rsidR="00AC6487" w:rsidRPr="00787095" w:rsidRDefault="00AC6487" w:rsidP="00E80FC4">
            <w:pPr>
              <w:adjustRightInd w:val="0"/>
              <w:snapToGrid w:val="0"/>
              <w:rPr>
                <w:rFonts w:ascii="Noto Serif" w:hAnsi="Noto Serif" w:cs="Noto Serif"/>
                <w:sz w:val="18"/>
                <w:szCs w:val="18"/>
              </w:rPr>
            </w:pPr>
            <w:r w:rsidRPr="00787095">
              <w:rPr>
                <w:rFonts w:ascii="Noto Serif" w:hAnsi="Noto Serif" w:cs="Noto Serif"/>
                <w:sz w:val="18"/>
                <w:szCs w:val="18"/>
              </w:rPr>
              <w:t>Manufacturing process</w:t>
            </w:r>
          </w:p>
        </w:tc>
        <w:tc>
          <w:tcPr>
            <w:tcW w:w="0" w:type="auto"/>
            <w:hideMark/>
          </w:tcPr>
          <w:p w14:paraId="403223B4" w14:textId="7351FDD6" w:rsidR="00AC6487" w:rsidRPr="00787095" w:rsidRDefault="00516CCC"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For the application of the benchmark coating, the same energy input measured as primary data for the application of the innovative coating was assumed, in order to ensure consistency and comparability between the two systems.</w:t>
            </w:r>
          </w:p>
        </w:tc>
        <w:tc>
          <w:tcPr>
            <w:tcW w:w="0" w:type="auto"/>
            <w:hideMark/>
          </w:tcPr>
          <w:p w14:paraId="5E908163" w14:textId="2F760C5E" w:rsidR="00AC6487" w:rsidRPr="00787095" w:rsidRDefault="00B5223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Primary data</w:t>
            </w:r>
          </w:p>
        </w:tc>
        <w:tc>
          <w:tcPr>
            <w:tcW w:w="0" w:type="auto"/>
            <w:hideMark/>
          </w:tcPr>
          <w:p w14:paraId="68C09A5D" w14:textId="113FF4C5"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 xml:space="preserve">Process-specific social </w:t>
            </w:r>
            <w:r w:rsidR="005822BC" w:rsidRPr="00787095">
              <w:rPr>
                <w:rFonts w:ascii="Noto Serif" w:hAnsi="Noto Serif" w:cs="Noto Serif"/>
                <w:sz w:val="18"/>
                <w:szCs w:val="18"/>
              </w:rPr>
              <w:t>risks</w:t>
            </w:r>
            <w:r w:rsidRPr="00787095">
              <w:rPr>
                <w:rFonts w:ascii="Noto Serif" w:hAnsi="Noto Serif" w:cs="Noto Serif"/>
                <w:sz w:val="18"/>
                <w:szCs w:val="18"/>
              </w:rPr>
              <w:t xml:space="preserve"> not represented</w:t>
            </w:r>
          </w:p>
        </w:tc>
      </w:tr>
      <w:tr w:rsidR="00B201DB" w:rsidRPr="00787095" w14:paraId="2DBA0452" w14:textId="77777777" w:rsidTr="00AC6487">
        <w:tc>
          <w:tcPr>
            <w:cnfStyle w:val="001000000000" w:firstRow="0" w:lastRow="0" w:firstColumn="1" w:lastColumn="0" w:oddVBand="0" w:evenVBand="0" w:oddHBand="0" w:evenHBand="0" w:firstRowFirstColumn="0" w:firstRowLastColumn="0" w:lastRowFirstColumn="0" w:lastRowLastColumn="0"/>
            <w:tcW w:w="0" w:type="auto"/>
            <w:hideMark/>
          </w:tcPr>
          <w:p w14:paraId="48720ED3" w14:textId="77777777" w:rsidR="00AC6487" w:rsidRPr="00787095" w:rsidRDefault="00AC6487" w:rsidP="00E80FC4">
            <w:pPr>
              <w:adjustRightInd w:val="0"/>
              <w:snapToGrid w:val="0"/>
              <w:rPr>
                <w:rFonts w:ascii="Noto Serif" w:hAnsi="Noto Serif" w:cs="Noto Serif"/>
                <w:sz w:val="18"/>
                <w:szCs w:val="18"/>
              </w:rPr>
            </w:pPr>
            <w:r w:rsidRPr="00787095">
              <w:rPr>
                <w:rFonts w:ascii="Noto Serif" w:hAnsi="Noto Serif" w:cs="Noto Serif"/>
                <w:sz w:val="18"/>
                <w:szCs w:val="18"/>
              </w:rPr>
              <w:t>End-of-life</w:t>
            </w:r>
          </w:p>
        </w:tc>
        <w:tc>
          <w:tcPr>
            <w:tcW w:w="0" w:type="auto"/>
            <w:hideMark/>
          </w:tcPr>
          <w:p w14:paraId="5AAFA053" w14:textId="77777777"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Excluded</w:t>
            </w:r>
          </w:p>
        </w:tc>
        <w:tc>
          <w:tcPr>
            <w:tcW w:w="0" w:type="auto"/>
            <w:hideMark/>
          </w:tcPr>
          <w:p w14:paraId="1EA66AAB" w14:textId="77777777"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SHDB limitation</w:t>
            </w:r>
          </w:p>
        </w:tc>
        <w:tc>
          <w:tcPr>
            <w:tcW w:w="0" w:type="auto"/>
            <w:hideMark/>
          </w:tcPr>
          <w:p w14:paraId="7156E5C7" w14:textId="77777777" w:rsidR="00AC6487" w:rsidRPr="00787095" w:rsidRDefault="00AC6487" w:rsidP="00E80FC4">
            <w:pPr>
              <w:adjustRightInd w:val="0"/>
              <w:snapToGrid w:val="0"/>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r w:rsidRPr="00787095">
              <w:rPr>
                <w:rFonts w:ascii="Noto Serif" w:hAnsi="Noto Serif" w:cs="Noto Serif"/>
                <w:sz w:val="18"/>
                <w:szCs w:val="18"/>
              </w:rPr>
              <w:t>Social impacts of disposal not captured</w:t>
            </w:r>
          </w:p>
        </w:tc>
      </w:tr>
    </w:tbl>
    <w:p w14:paraId="761B2EC5" w14:textId="77777777" w:rsidR="009B78D2" w:rsidRDefault="009B78D2">
      <w:pPr>
        <w:rPr>
          <w:rFonts w:ascii="Times New Roman" w:hAnsi="Times New Roman" w:cs="Times New Roman"/>
        </w:rPr>
      </w:pPr>
    </w:p>
    <w:p w14:paraId="27F27026" w14:textId="361259E0" w:rsidR="00A51F58" w:rsidRPr="00787095" w:rsidRDefault="00A51F58" w:rsidP="00E8248C">
      <w:pPr>
        <w:pStyle w:val="Caption"/>
        <w:keepNext/>
        <w:rPr>
          <w:rFonts w:ascii="Noto Serif" w:hAnsi="Noto Serif" w:cs="Noto Serif"/>
          <w:i w:val="0"/>
          <w:iCs w:val="0"/>
          <w:color w:val="auto"/>
          <w:sz w:val="20"/>
          <w:szCs w:val="20"/>
        </w:rPr>
      </w:pPr>
      <w:bookmarkStart w:id="8" w:name="_Ref218615561"/>
      <w:r w:rsidRPr="00787095">
        <w:rPr>
          <w:rFonts w:ascii="Noto Serif" w:hAnsi="Noto Serif" w:cs="Noto Serif"/>
          <w:b/>
          <w:bCs/>
          <w:i w:val="0"/>
          <w:iCs w:val="0"/>
          <w:color w:val="auto"/>
          <w:sz w:val="20"/>
          <w:szCs w:val="20"/>
        </w:rPr>
        <w:lastRenderedPageBreak/>
        <w:t xml:space="preserve">Table </w:t>
      </w:r>
      <w:r w:rsidR="00787095" w:rsidRPr="00787095">
        <w:rPr>
          <w:rFonts w:ascii="Noto Serif" w:hAnsi="Noto Serif" w:cs="Noto Serif"/>
          <w:b/>
          <w:bCs/>
          <w:i w:val="0"/>
          <w:iCs w:val="0"/>
          <w:color w:val="auto"/>
          <w:sz w:val="20"/>
          <w:szCs w:val="20"/>
        </w:rPr>
        <w:t>S</w:t>
      </w:r>
      <w:r w:rsidRPr="00787095">
        <w:rPr>
          <w:rFonts w:ascii="Noto Serif" w:hAnsi="Noto Serif" w:cs="Noto Serif"/>
          <w:b/>
          <w:bCs/>
          <w:i w:val="0"/>
          <w:iCs w:val="0"/>
          <w:color w:val="auto"/>
          <w:sz w:val="20"/>
          <w:szCs w:val="20"/>
        </w:rPr>
        <w:fldChar w:fldCharType="begin"/>
      </w:r>
      <w:r w:rsidRPr="00787095">
        <w:rPr>
          <w:rFonts w:ascii="Noto Serif" w:hAnsi="Noto Serif" w:cs="Noto Serif"/>
          <w:b/>
          <w:bCs/>
          <w:i w:val="0"/>
          <w:iCs w:val="0"/>
          <w:color w:val="auto"/>
          <w:sz w:val="20"/>
          <w:szCs w:val="20"/>
        </w:rPr>
        <w:instrText xml:space="preserve"> SEQ Table \* ARABIC </w:instrText>
      </w:r>
      <w:r w:rsidRPr="00787095">
        <w:rPr>
          <w:rFonts w:ascii="Noto Serif" w:hAnsi="Noto Serif" w:cs="Noto Serif"/>
          <w:b/>
          <w:bCs/>
          <w:i w:val="0"/>
          <w:iCs w:val="0"/>
          <w:color w:val="auto"/>
          <w:sz w:val="20"/>
          <w:szCs w:val="20"/>
        </w:rPr>
        <w:fldChar w:fldCharType="separate"/>
      </w:r>
      <w:r w:rsidR="004C3EFC" w:rsidRPr="00787095">
        <w:rPr>
          <w:rFonts w:ascii="Noto Serif" w:hAnsi="Noto Serif" w:cs="Noto Serif"/>
          <w:b/>
          <w:bCs/>
          <w:i w:val="0"/>
          <w:iCs w:val="0"/>
          <w:noProof/>
          <w:color w:val="auto"/>
          <w:sz w:val="20"/>
          <w:szCs w:val="20"/>
        </w:rPr>
        <w:t>7</w:t>
      </w:r>
      <w:r w:rsidRPr="00787095">
        <w:rPr>
          <w:rFonts w:ascii="Noto Serif" w:hAnsi="Noto Serif" w:cs="Noto Serif"/>
          <w:b/>
          <w:bCs/>
          <w:i w:val="0"/>
          <w:iCs w:val="0"/>
          <w:color w:val="auto"/>
          <w:sz w:val="20"/>
          <w:szCs w:val="20"/>
        </w:rPr>
        <w:fldChar w:fldCharType="end"/>
      </w:r>
      <w:bookmarkEnd w:id="8"/>
      <w:r w:rsidR="00787095">
        <w:rPr>
          <w:rFonts w:ascii="Noto Serif" w:hAnsi="Noto Serif" w:cs="Noto Serif"/>
          <w:b/>
          <w:bCs/>
          <w:i w:val="0"/>
          <w:iCs w:val="0"/>
          <w:color w:val="auto"/>
          <w:sz w:val="20"/>
          <w:szCs w:val="20"/>
        </w:rPr>
        <w:t>.</w:t>
      </w:r>
      <w:r w:rsidR="00315B2A" w:rsidRPr="00787095">
        <w:rPr>
          <w:rFonts w:ascii="Noto Serif" w:hAnsi="Noto Serif" w:cs="Noto Serif"/>
          <w:i w:val="0"/>
          <w:iCs w:val="0"/>
          <w:color w:val="auto"/>
          <w:sz w:val="20"/>
          <w:szCs w:val="20"/>
        </w:rPr>
        <w:t xml:space="preserve"> Reference process to model the benchmark coating:</w:t>
      </w:r>
      <w:r w:rsidR="0094558C" w:rsidRPr="00787095">
        <w:rPr>
          <w:rFonts w:ascii="Noto Serif" w:hAnsi="Noto Serif" w:cs="Noto Serif"/>
          <w:i w:val="0"/>
          <w:iCs w:val="0"/>
          <w:color w:val="auto"/>
          <w:sz w:val="20"/>
          <w:szCs w:val="20"/>
        </w:rPr>
        <w:t xml:space="preserve"> Tetrafluoroethylene {</w:t>
      </w:r>
      <w:proofErr w:type="spellStart"/>
      <w:r w:rsidR="0094558C" w:rsidRPr="00787095">
        <w:rPr>
          <w:rFonts w:ascii="Noto Serif" w:hAnsi="Noto Serif" w:cs="Noto Serif"/>
          <w:i w:val="0"/>
          <w:iCs w:val="0"/>
          <w:color w:val="auto"/>
          <w:sz w:val="20"/>
          <w:szCs w:val="20"/>
        </w:rPr>
        <w:t>RoW</w:t>
      </w:r>
      <w:proofErr w:type="spellEnd"/>
      <w:r w:rsidR="0094558C" w:rsidRPr="00787095">
        <w:rPr>
          <w:rFonts w:ascii="Noto Serif" w:hAnsi="Noto Serif" w:cs="Noto Serif"/>
          <w:i w:val="0"/>
          <w:iCs w:val="0"/>
          <w:color w:val="auto"/>
          <w:sz w:val="20"/>
          <w:szCs w:val="20"/>
        </w:rPr>
        <w:t>}| tetrafluoroethylene production | Cut-off, U</w:t>
      </w:r>
      <w:r w:rsidR="00315B2A" w:rsidRPr="00787095">
        <w:rPr>
          <w:rFonts w:ascii="Noto Serif" w:hAnsi="Noto Serif" w:cs="Noto Serif"/>
          <w:i w:val="0"/>
          <w:iCs w:val="0"/>
          <w:color w:val="auto"/>
          <w:sz w:val="20"/>
          <w:szCs w:val="20"/>
        </w:rPr>
        <w:t xml:space="preserve"> (Ecoinvent</w:t>
      </w:r>
      <w:r w:rsidR="00A67154" w:rsidRPr="00787095">
        <w:rPr>
          <w:rFonts w:ascii="Noto Serif" w:hAnsi="Noto Serif" w:cs="Noto Serif"/>
          <w:i w:val="0"/>
          <w:iCs w:val="0"/>
          <w:color w:val="auto"/>
          <w:sz w:val="20"/>
          <w:szCs w:val="20"/>
        </w:rPr>
        <w:t xml:space="preserve"> V3.12)</w:t>
      </w:r>
      <w:r w:rsidR="00787095">
        <w:rPr>
          <w:rFonts w:ascii="Noto Serif" w:hAnsi="Noto Serif" w:cs="Noto Serif"/>
          <w:i w:val="0"/>
          <w:iCs w:val="0"/>
          <w:color w:val="auto"/>
          <w:sz w:val="20"/>
          <w:szCs w:val="20"/>
        </w:rPr>
        <w:t>.</w:t>
      </w:r>
    </w:p>
    <w:tbl>
      <w:tblPr>
        <w:tblStyle w:val="GridTable1Light"/>
        <w:tblW w:w="9355" w:type="dxa"/>
        <w:tblLook w:val="04A0" w:firstRow="1" w:lastRow="0" w:firstColumn="1" w:lastColumn="0" w:noHBand="0" w:noVBand="1"/>
      </w:tblPr>
      <w:tblGrid>
        <w:gridCol w:w="1718"/>
        <w:gridCol w:w="1697"/>
        <w:gridCol w:w="3960"/>
        <w:gridCol w:w="1080"/>
        <w:gridCol w:w="900"/>
      </w:tblGrid>
      <w:tr w:rsidR="00C342A3" w:rsidRPr="00787095" w14:paraId="545E8F5F" w14:textId="686E492B" w:rsidTr="00E824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8" w:type="dxa"/>
            <w:shd w:val="clear" w:color="auto" w:fill="D1D1D1" w:themeFill="background2" w:themeFillShade="E6"/>
            <w:vAlign w:val="center"/>
          </w:tcPr>
          <w:p w14:paraId="4A1A8E34" w14:textId="77777777" w:rsidR="00C342A3" w:rsidRPr="00787095" w:rsidRDefault="00C342A3" w:rsidP="00AB14F8">
            <w:pPr>
              <w:rPr>
                <w:rFonts w:ascii="Noto Serif" w:eastAsia="Times New Roman" w:hAnsi="Noto Serif" w:cs="Noto Serif"/>
                <w:b w:val="0"/>
                <w:bCs w:val="0"/>
                <w:kern w:val="0"/>
                <w:sz w:val="18"/>
                <w:szCs w:val="18"/>
                <w14:ligatures w14:val="none"/>
              </w:rPr>
            </w:pPr>
            <w:r w:rsidRPr="00787095">
              <w:rPr>
                <w:rFonts w:ascii="Noto Serif" w:hAnsi="Noto Serif" w:cs="Noto Serif"/>
                <w:kern w:val="0"/>
                <w:sz w:val="18"/>
                <w:szCs w:val="18"/>
                <w14:ligatures w14:val="none"/>
              </w:rPr>
              <w:t>T</w:t>
            </w:r>
            <w:r w:rsidRPr="00787095">
              <w:rPr>
                <w:rFonts w:ascii="Noto Serif" w:hAnsi="Noto Serif" w:cs="Noto Serif"/>
                <w:kern w:val="0"/>
                <w:sz w:val="18"/>
                <w:szCs w:val="18"/>
                <w:shd w:val="clear" w:color="auto" w:fill="D1D1D1" w:themeFill="background2" w:themeFillShade="E6"/>
                <w14:ligatures w14:val="none"/>
              </w:rPr>
              <w:t>ype</w:t>
            </w:r>
          </w:p>
        </w:tc>
        <w:tc>
          <w:tcPr>
            <w:tcW w:w="1697" w:type="dxa"/>
            <w:shd w:val="clear" w:color="auto" w:fill="D1D1D1" w:themeFill="background2" w:themeFillShade="E6"/>
            <w:vAlign w:val="center"/>
            <w:hideMark/>
          </w:tcPr>
          <w:p w14:paraId="77CE3136" w14:textId="77777777" w:rsidR="00C342A3" w:rsidRPr="00787095" w:rsidRDefault="00C342A3" w:rsidP="00AB14F8">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787095">
              <w:rPr>
                <w:rFonts w:ascii="Noto Serif" w:eastAsia="Times New Roman" w:hAnsi="Noto Serif" w:cs="Noto Serif"/>
                <w:kern w:val="0"/>
                <w:sz w:val="18"/>
                <w:szCs w:val="18"/>
                <w14:ligatures w14:val="none"/>
              </w:rPr>
              <w:t>Main Materials</w:t>
            </w:r>
          </w:p>
        </w:tc>
        <w:tc>
          <w:tcPr>
            <w:tcW w:w="3960" w:type="dxa"/>
            <w:shd w:val="clear" w:color="auto" w:fill="D1D1D1" w:themeFill="background2" w:themeFillShade="E6"/>
            <w:vAlign w:val="center"/>
            <w:hideMark/>
          </w:tcPr>
          <w:p w14:paraId="3C42DA08" w14:textId="4928795A" w:rsidR="00C342A3" w:rsidRPr="00787095" w:rsidRDefault="00C342A3" w:rsidP="00AB14F8">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787095">
              <w:rPr>
                <w:rFonts w:ascii="Noto Serif" w:eastAsia="Times New Roman" w:hAnsi="Noto Serif" w:cs="Noto Serif"/>
                <w:kern w:val="0"/>
                <w:sz w:val="18"/>
                <w:szCs w:val="18"/>
                <w14:ligatures w14:val="none"/>
              </w:rPr>
              <w:t>Ecoinvent</w:t>
            </w:r>
          </w:p>
        </w:tc>
        <w:tc>
          <w:tcPr>
            <w:tcW w:w="1080" w:type="dxa"/>
            <w:shd w:val="clear" w:color="auto" w:fill="D1D1D1" w:themeFill="background2" w:themeFillShade="E6"/>
          </w:tcPr>
          <w:p w14:paraId="6F63B824" w14:textId="34EFCF3D" w:rsidR="00C342A3" w:rsidRPr="00787095" w:rsidRDefault="00C342A3" w:rsidP="00AB14F8">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787095">
              <w:rPr>
                <w:rFonts w:ascii="Noto Serif" w:eastAsia="Times New Roman" w:hAnsi="Noto Serif" w:cs="Noto Serif"/>
                <w:kern w:val="0"/>
                <w:sz w:val="18"/>
                <w:szCs w:val="18"/>
                <w14:ligatures w14:val="none"/>
              </w:rPr>
              <w:t>Amount</w:t>
            </w:r>
          </w:p>
        </w:tc>
        <w:tc>
          <w:tcPr>
            <w:tcW w:w="900" w:type="dxa"/>
            <w:shd w:val="clear" w:color="auto" w:fill="D1D1D1" w:themeFill="background2" w:themeFillShade="E6"/>
          </w:tcPr>
          <w:p w14:paraId="69F9D2DB" w14:textId="65C09408" w:rsidR="00C342A3" w:rsidRPr="00787095" w:rsidRDefault="00C342A3" w:rsidP="00AB14F8">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787095">
              <w:rPr>
                <w:rFonts w:ascii="Noto Serif" w:eastAsia="Times New Roman" w:hAnsi="Noto Serif" w:cs="Noto Serif"/>
                <w:kern w:val="0"/>
                <w:sz w:val="18"/>
                <w:szCs w:val="18"/>
                <w14:ligatures w14:val="none"/>
              </w:rPr>
              <w:t xml:space="preserve">Unit </w:t>
            </w:r>
          </w:p>
        </w:tc>
      </w:tr>
      <w:tr w:rsidR="00325908" w:rsidRPr="00787095" w14:paraId="152858B5" w14:textId="77777777" w:rsidTr="00C342A3">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1CC80D05" w14:textId="3572018A" w:rsidR="00325908" w:rsidRPr="00787095" w:rsidRDefault="00325908" w:rsidP="000A2018">
            <w:pPr>
              <w:rPr>
                <w:rFonts w:ascii="Noto Serif" w:hAnsi="Noto Serif" w:cs="Noto Serif"/>
                <w:b w:val="0"/>
                <w:bCs w:val="0"/>
                <w:color w:val="000000"/>
                <w:kern w:val="0"/>
                <w:sz w:val="18"/>
                <w:szCs w:val="18"/>
                <w14:ligatures w14:val="none"/>
              </w:rPr>
            </w:pPr>
            <w:r w:rsidRPr="00787095">
              <w:rPr>
                <w:rFonts w:ascii="Noto Serif" w:hAnsi="Noto Serif" w:cs="Noto Serif"/>
                <w:b w:val="0"/>
                <w:bCs w:val="0"/>
                <w:color w:val="000000"/>
                <w:kern w:val="0"/>
                <w:sz w:val="18"/>
                <w:szCs w:val="18"/>
                <w14:ligatures w14:val="none"/>
              </w:rPr>
              <w:t xml:space="preserve">Material </w:t>
            </w:r>
          </w:p>
        </w:tc>
        <w:tc>
          <w:tcPr>
            <w:tcW w:w="1697" w:type="dxa"/>
            <w:noWrap/>
            <w:vAlign w:val="center"/>
          </w:tcPr>
          <w:p w14:paraId="41A83090" w14:textId="3ADA4172" w:rsidR="00325908" w:rsidRPr="00787095" w:rsidRDefault="00296B6E" w:rsidP="000A2018">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PTFE precursor</w:t>
            </w:r>
          </w:p>
        </w:tc>
        <w:tc>
          <w:tcPr>
            <w:tcW w:w="3960" w:type="dxa"/>
            <w:noWrap/>
            <w:vAlign w:val="bottom"/>
          </w:tcPr>
          <w:p w14:paraId="6C5BE38B" w14:textId="6F88C769" w:rsidR="00325908" w:rsidRPr="00787095" w:rsidRDefault="00296B6E" w:rsidP="000A2018">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Chlorodifluoromethane {</w:t>
            </w:r>
            <w:proofErr w:type="spellStart"/>
            <w:r w:rsidRPr="00787095">
              <w:rPr>
                <w:rFonts w:ascii="Noto Serif" w:hAnsi="Noto Serif" w:cs="Noto Serif"/>
                <w:color w:val="000000"/>
                <w:sz w:val="18"/>
                <w:szCs w:val="18"/>
              </w:rPr>
              <w:t>RoW</w:t>
            </w:r>
            <w:proofErr w:type="spellEnd"/>
            <w:r w:rsidRPr="00787095">
              <w:rPr>
                <w:rFonts w:ascii="Noto Serif" w:hAnsi="Noto Serif" w:cs="Noto Serif"/>
                <w:color w:val="000000"/>
                <w:sz w:val="18"/>
                <w:szCs w:val="18"/>
              </w:rPr>
              <w:t>}| market for chlorodifluoromethane | Cut-off, U</w:t>
            </w:r>
          </w:p>
        </w:tc>
        <w:tc>
          <w:tcPr>
            <w:tcW w:w="1080" w:type="dxa"/>
          </w:tcPr>
          <w:p w14:paraId="1C354688" w14:textId="19DB7FD3" w:rsidR="00325908" w:rsidRPr="00787095" w:rsidRDefault="00637CB9" w:rsidP="000A2018">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1.81</w:t>
            </w:r>
          </w:p>
        </w:tc>
        <w:tc>
          <w:tcPr>
            <w:tcW w:w="900" w:type="dxa"/>
          </w:tcPr>
          <w:p w14:paraId="42DF8CC6" w14:textId="4328A916" w:rsidR="00325908" w:rsidRPr="00787095" w:rsidRDefault="00637CB9" w:rsidP="000A2018">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Kg</w:t>
            </w:r>
          </w:p>
        </w:tc>
      </w:tr>
      <w:tr w:rsidR="00BA5B42" w:rsidRPr="00787095" w14:paraId="4A8EEA99" w14:textId="55B68464" w:rsidTr="00C342A3">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4AAF108B" w14:textId="77777777" w:rsidR="00BA5B42" w:rsidRPr="00787095" w:rsidRDefault="00BA5B42" w:rsidP="00BA5B42">
            <w:pPr>
              <w:rPr>
                <w:rFonts w:ascii="Noto Serif" w:eastAsia="Times New Roman" w:hAnsi="Noto Serif" w:cs="Noto Serif"/>
                <w:b w:val="0"/>
                <w:bCs w:val="0"/>
                <w:color w:val="000000"/>
                <w:kern w:val="0"/>
                <w:sz w:val="18"/>
                <w:szCs w:val="18"/>
                <w14:ligatures w14:val="none"/>
              </w:rPr>
            </w:pPr>
            <w:r w:rsidRPr="00787095">
              <w:rPr>
                <w:rFonts w:ascii="Noto Serif" w:hAnsi="Noto Serif" w:cs="Noto Serif"/>
                <w:b w:val="0"/>
                <w:bCs w:val="0"/>
                <w:color w:val="000000"/>
                <w:kern w:val="0"/>
                <w:sz w:val="18"/>
                <w:szCs w:val="18"/>
                <w14:ligatures w14:val="none"/>
              </w:rPr>
              <w:t>Material</w:t>
            </w:r>
          </w:p>
        </w:tc>
        <w:tc>
          <w:tcPr>
            <w:tcW w:w="1697" w:type="dxa"/>
            <w:noWrap/>
            <w:vAlign w:val="center"/>
            <w:hideMark/>
          </w:tcPr>
          <w:p w14:paraId="391A86F4" w14:textId="2049C75C" w:rsidR="00BA5B42" w:rsidRPr="00787095" w:rsidRDefault="00BA5B42" w:rsidP="00BA5B42">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PTFE precursor</w:t>
            </w:r>
          </w:p>
        </w:tc>
        <w:tc>
          <w:tcPr>
            <w:tcW w:w="3960" w:type="dxa"/>
            <w:noWrap/>
            <w:vAlign w:val="bottom"/>
            <w:hideMark/>
          </w:tcPr>
          <w:p w14:paraId="49B80C0B" w14:textId="407EBE1C" w:rsidR="00BA5B42" w:rsidRPr="00787095" w:rsidRDefault="00BA5B42" w:rsidP="00BA5B42">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hAnsi="Noto Serif" w:cs="Noto Serif"/>
                <w:color w:val="000000"/>
                <w:sz w:val="18"/>
                <w:szCs w:val="18"/>
              </w:rPr>
              <w:t>Nitrogen, liquid {</w:t>
            </w:r>
            <w:proofErr w:type="spellStart"/>
            <w:r w:rsidRPr="00787095">
              <w:rPr>
                <w:rFonts w:ascii="Noto Serif" w:hAnsi="Noto Serif" w:cs="Noto Serif"/>
                <w:color w:val="000000"/>
                <w:sz w:val="18"/>
                <w:szCs w:val="18"/>
              </w:rPr>
              <w:t>RoW</w:t>
            </w:r>
            <w:proofErr w:type="spellEnd"/>
            <w:r w:rsidRPr="00787095">
              <w:rPr>
                <w:rFonts w:ascii="Noto Serif" w:hAnsi="Noto Serif" w:cs="Noto Serif"/>
                <w:color w:val="000000"/>
                <w:sz w:val="18"/>
                <w:szCs w:val="18"/>
              </w:rPr>
              <w:t>}| market for nitrogen, liquid | Cut-off, U</w:t>
            </w:r>
          </w:p>
        </w:tc>
        <w:tc>
          <w:tcPr>
            <w:tcW w:w="1080" w:type="dxa"/>
          </w:tcPr>
          <w:p w14:paraId="65777DE7" w14:textId="73715659" w:rsidR="00BA5B42" w:rsidRPr="00787095" w:rsidRDefault="00BA5B42" w:rsidP="00BA5B42">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0.02</w:t>
            </w:r>
          </w:p>
        </w:tc>
        <w:tc>
          <w:tcPr>
            <w:tcW w:w="900" w:type="dxa"/>
          </w:tcPr>
          <w:p w14:paraId="5601E4D7" w14:textId="185D463E" w:rsidR="00BA5B42" w:rsidRPr="00787095" w:rsidRDefault="00BA5B42" w:rsidP="00BA5B42">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 xml:space="preserve">Kg </w:t>
            </w:r>
          </w:p>
        </w:tc>
      </w:tr>
      <w:tr w:rsidR="00C342A3" w:rsidRPr="00787095" w14:paraId="79EE0342" w14:textId="25B84EA0" w:rsidTr="00C342A3">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67CACC57" w14:textId="77777777" w:rsidR="00C342A3" w:rsidRPr="00787095" w:rsidRDefault="00C342A3" w:rsidP="000A2018">
            <w:pPr>
              <w:rPr>
                <w:rFonts w:ascii="Noto Serif" w:eastAsia="Times New Roman" w:hAnsi="Noto Serif" w:cs="Noto Serif"/>
                <w:color w:val="000000"/>
                <w:kern w:val="0"/>
                <w:sz w:val="18"/>
                <w:szCs w:val="18"/>
                <w14:ligatures w14:val="none"/>
              </w:rPr>
            </w:pPr>
            <w:r w:rsidRPr="00787095">
              <w:rPr>
                <w:rFonts w:ascii="Noto Serif" w:hAnsi="Noto Serif" w:cs="Noto Serif"/>
                <w:b w:val="0"/>
                <w:bCs w:val="0"/>
                <w:color w:val="000000"/>
                <w:kern w:val="0"/>
                <w:sz w:val="18"/>
                <w:szCs w:val="18"/>
                <w14:ligatures w14:val="none"/>
              </w:rPr>
              <w:t>Energy</w:t>
            </w:r>
          </w:p>
        </w:tc>
        <w:tc>
          <w:tcPr>
            <w:tcW w:w="1697" w:type="dxa"/>
            <w:noWrap/>
            <w:vAlign w:val="center"/>
            <w:hideMark/>
          </w:tcPr>
          <w:p w14:paraId="6A0E20DC" w14:textId="77777777" w:rsidR="00C342A3" w:rsidRPr="00787095" w:rsidRDefault="00C342A3" w:rsidP="000A2018">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Natural gas</w:t>
            </w:r>
          </w:p>
        </w:tc>
        <w:tc>
          <w:tcPr>
            <w:tcW w:w="3960" w:type="dxa"/>
            <w:noWrap/>
            <w:vAlign w:val="bottom"/>
            <w:hideMark/>
          </w:tcPr>
          <w:p w14:paraId="3B0F9068" w14:textId="187A2929" w:rsidR="00C342A3" w:rsidRPr="00787095" w:rsidRDefault="00C342A3" w:rsidP="000A2018">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hAnsi="Noto Serif" w:cs="Noto Serif"/>
                <w:color w:val="000000"/>
                <w:sz w:val="18"/>
                <w:szCs w:val="18"/>
              </w:rPr>
              <w:t>Heat, district or industrial, natural gas {CA-</w:t>
            </w:r>
            <w:proofErr w:type="gramStart"/>
            <w:r w:rsidRPr="00787095">
              <w:rPr>
                <w:rFonts w:ascii="Noto Serif" w:hAnsi="Noto Serif" w:cs="Noto Serif"/>
                <w:color w:val="000000"/>
                <w:sz w:val="18"/>
                <w:szCs w:val="18"/>
              </w:rPr>
              <w:t>QC}|</w:t>
            </w:r>
            <w:proofErr w:type="gramEnd"/>
            <w:r w:rsidRPr="00787095">
              <w:rPr>
                <w:rFonts w:ascii="Noto Serif" w:hAnsi="Noto Serif" w:cs="Noto Serif"/>
                <w:color w:val="000000"/>
                <w:sz w:val="18"/>
                <w:szCs w:val="18"/>
              </w:rPr>
              <w:t xml:space="preserve"> market for heat, district or industrial, natural gas | Cut-off, U</w:t>
            </w:r>
          </w:p>
        </w:tc>
        <w:tc>
          <w:tcPr>
            <w:tcW w:w="1080" w:type="dxa"/>
          </w:tcPr>
          <w:p w14:paraId="343BFC76" w14:textId="4421074A" w:rsidR="00C342A3" w:rsidRPr="00787095" w:rsidRDefault="00325908" w:rsidP="000A2018">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0.0</w:t>
            </w:r>
            <w:r w:rsidR="00BA5B42" w:rsidRPr="00787095">
              <w:rPr>
                <w:rFonts w:ascii="Noto Serif" w:hAnsi="Noto Serif" w:cs="Noto Serif"/>
                <w:color w:val="000000"/>
                <w:sz w:val="18"/>
                <w:szCs w:val="18"/>
              </w:rPr>
              <w:t>8</w:t>
            </w:r>
          </w:p>
        </w:tc>
        <w:tc>
          <w:tcPr>
            <w:tcW w:w="900" w:type="dxa"/>
          </w:tcPr>
          <w:p w14:paraId="2AAD282B" w14:textId="1D7B3BAE" w:rsidR="00C342A3" w:rsidRPr="00787095" w:rsidRDefault="00325908" w:rsidP="000A2018">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MJ</w:t>
            </w:r>
          </w:p>
        </w:tc>
      </w:tr>
      <w:tr w:rsidR="00C342A3" w:rsidRPr="00787095" w14:paraId="02274528" w14:textId="4FC5808F" w:rsidTr="00C342A3">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3AFFEF57" w14:textId="77777777" w:rsidR="00C342A3" w:rsidRPr="00787095" w:rsidRDefault="00C342A3" w:rsidP="00637C89">
            <w:pPr>
              <w:rPr>
                <w:rFonts w:ascii="Noto Serif" w:eastAsia="Times New Roman" w:hAnsi="Noto Serif" w:cs="Noto Serif"/>
                <w:color w:val="000000"/>
                <w:kern w:val="0"/>
                <w:sz w:val="18"/>
                <w:szCs w:val="18"/>
                <w14:ligatures w14:val="none"/>
              </w:rPr>
            </w:pPr>
            <w:r w:rsidRPr="00787095">
              <w:rPr>
                <w:rFonts w:ascii="Noto Serif" w:hAnsi="Noto Serif" w:cs="Noto Serif"/>
                <w:b w:val="0"/>
                <w:bCs w:val="0"/>
                <w:color w:val="000000"/>
                <w:kern w:val="0"/>
                <w:sz w:val="18"/>
                <w:szCs w:val="18"/>
                <w14:ligatures w14:val="none"/>
              </w:rPr>
              <w:t>Energy</w:t>
            </w:r>
          </w:p>
        </w:tc>
        <w:tc>
          <w:tcPr>
            <w:tcW w:w="1697" w:type="dxa"/>
            <w:noWrap/>
            <w:vAlign w:val="center"/>
            <w:hideMark/>
          </w:tcPr>
          <w:p w14:paraId="078DB9E5" w14:textId="555F6D7D" w:rsidR="00C342A3" w:rsidRPr="00787095" w:rsidRDefault="00C342A3" w:rsidP="00637C8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Natural gas</w:t>
            </w:r>
          </w:p>
        </w:tc>
        <w:tc>
          <w:tcPr>
            <w:tcW w:w="3960" w:type="dxa"/>
            <w:noWrap/>
            <w:vAlign w:val="bottom"/>
            <w:hideMark/>
          </w:tcPr>
          <w:p w14:paraId="63213F23" w14:textId="3ABE2C9E" w:rsidR="00C342A3" w:rsidRPr="00787095" w:rsidRDefault="00C342A3" w:rsidP="00637C8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hAnsi="Noto Serif" w:cs="Noto Serif"/>
                <w:color w:val="000000"/>
                <w:sz w:val="18"/>
                <w:szCs w:val="18"/>
              </w:rPr>
              <w:t>Heat, district or industrial, natural gas {</w:t>
            </w:r>
            <w:proofErr w:type="spellStart"/>
            <w:r w:rsidRPr="00787095">
              <w:rPr>
                <w:rFonts w:ascii="Noto Serif" w:hAnsi="Noto Serif" w:cs="Noto Serif"/>
                <w:color w:val="000000"/>
                <w:sz w:val="18"/>
                <w:szCs w:val="18"/>
              </w:rPr>
              <w:t>RoW</w:t>
            </w:r>
            <w:proofErr w:type="spellEnd"/>
            <w:r w:rsidRPr="00787095">
              <w:rPr>
                <w:rFonts w:ascii="Noto Serif" w:hAnsi="Noto Serif" w:cs="Noto Serif"/>
                <w:color w:val="000000"/>
                <w:sz w:val="18"/>
                <w:szCs w:val="18"/>
              </w:rPr>
              <w:t>}| market for heat, district or industrial, natural gas | Cut-off, U</w:t>
            </w:r>
          </w:p>
        </w:tc>
        <w:tc>
          <w:tcPr>
            <w:tcW w:w="1080" w:type="dxa"/>
          </w:tcPr>
          <w:p w14:paraId="5CD496F8" w14:textId="1385D47C" w:rsidR="00C342A3" w:rsidRPr="00787095" w:rsidRDefault="00325908" w:rsidP="00637C89">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4.66</w:t>
            </w:r>
          </w:p>
        </w:tc>
        <w:tc>
          <w:tcPr>
            <w:tcW w:w="900" w:type="dxa"/>
          </w:tcPr>
          <w:p w14:paraId="66E1C17E" w14:textId="5990B950" w:rsidR="00C342A3" w:rsidRPr="00787095" w:rsidRDefault="00325908" w:rsidP="00637C89">
            <w:pPr>
              <w:cnfStyle w:val="000000000000" w:firstRow="0" w:lastRow="0" w:firstColumn="0" w:lastColumn="0" w:oddVBand="0" w:evenVBand="0" w:oddHBand="0" w:evenHBand="0" w:firstRowFirstColumn="0" w:firstRowLastColumn="0" w:lastRowFirstColumn="0" w:lastRowLastColumn="0"/>
              <w:rPr>
                <w:rFonts w:ascii="Noto Serif" w:hAnsi="Noto Serif" w:cs="Noto Serif"/>
                <w:color w:val="000000"/>
                <w:sz w:val="18"/>
                <w:szCs w:val="18"/>
              </w:rPr>
            </w:pPr>
            <w:r w:rsidRPr="00787095">
              <w:rPr>
                <w:rFonts w:ascii="Noto Serif" w:hAnsi="Noto Serif" w:cs="Noto Serif"/>
                <w:color w:val="000000"/>
                <w:sz w:val="18"/>
                <w:szCs w:val="18"/>
              </w:rPr>
              <w:t>MJ</w:t>
            </w:r>
          </w:p>
        </w:tc>
      </w:tr>
    </w:tbl>
    <w:p w14:paraId="72707D51" w14:textId="77777777" w:rsidR="00190C52" w:rsidRPr="00E8248C" w:rsidRDefault="00190C52" w:rsidP="00E8248C">
      <w:pPr>
        <w:rPr>
          <w:lang w:val="en-GB"/>
        </w:rPr>
      </w:pPr>
    </w:p>
    <w:p w14:paraId="25190AB5" w14:textId="3BFB1B96" w:rsidR="003B57B9" w:rsidRPr="00787095" w:rsidRDefault="003B57B9" w:rsidP="00E8248C">
      <w:pPr>
        <w:pStyle w:val="Caption"/>
        <w:keepNext/>
        <w:rPr>
          <w:rFonts w:ascii="Noto Serif" w:hAnsi="Noto Serif" w:cs="Noto Serif"/>
          <w:b/>
          <w:bCs/>
          <w:i w:val="0"/>
          <w:iCs w:val="0"/>
          <w:color w:val="auto"/>
          <w:sz w:val="20"/>
          <w:szCs w:val="20"/>
        </w:rPr>
      </w:pPr>
      <w:bookmarkStart w:id="9" w:name="_Ref215850610"/>
      <w:r w:rsidRPr="00787095">
        <w:rPr>
          <w:rFonts w:ascii="Noto Serif" w:hAnsi="Noto Serif" w:cs="Noto Serif"/>
          <w:b/>
          <w:bCs/>
          <w:i w:val="0"/>
          <w:iCs w:val="0"/>
          <w:color w:val="auto"/>
          <w:sz w:val="20"/>
          <w:szCs w:val="20"/>
        </w:rPr>
        <w:t xml:space="preserve">Table </w:t>
      </w:r>
      <w:r w:rsidR="00787095">
        <w:rPr>
          <w:rFonts w:ascii="Noto Serif" w:hAnsi="Noto Serif" w:cs="Noto Serif"/>
          <w:b/>
          <w:bCs/>
          <w:i w:val="0"/>
          <w:iCs w:val="0"/>
          <w:color w:val="auto"/>
          <w:sz w:val="20"/>
          <w:szCs w:val="20"/>
        </w:rPr>
        <w:t>S</w:t>
      </w:r>
      <w:r w:rsidRPr="00787095">
        <w:rPr>
          <w:rFonts w:ascii="Noto Serif" w:hAnsi="Noto Serif" w:cs="Noto Serif"/>
          <w:b/>
          <w:bCs/>
          <w:i w:val="0"/>
          <w:iCs w:val="0"/>
          <w:color w:val="auto"/>
          <w:sz w:val="20"/>
          <w:szCs w:val="20"/>
        </w:rPr>
        <w:fldChar w:fldCharType="begin"/>
      </w:r>
      <w:r w:rsidRPr="00787095">
        <w:rPr>
          <w:rFonts w:ascii="Noto Serif" w:hAnsi="Noto Serif" w:cs="Noto Serif"/>
          <w:b/>
          <w:bCs/>
          <w:i w:val="0"/>
          <w:iCs w:val="0"/>
          <w:color w:val="auto"/>
          <w:sz w:val="20"/>
          <w:szCs w:val="20"/>
        </w:rPr>
        <w:instrText xml:space="preserve"> SEQ Table \* ARABIC </w:instrText>
      </w:r>
      <w:r w:rsidRPr="00787095">
        <w:rPr>
          <w:rFonts w:ascii="Noto Serif" w:hAnsi="Noto Serif" w:cs="Noto Serif"/>
          <w:b/>
          <w:bCs/>
          <w:i w:val="0"/>
          <w:iCs w:val="0"/>
          <w:color w:val="auto"/>
          <w:sz w:val="20"/>
          <w:szCs w:val="20"/>
        </w:rPr>
        <w:fldChar w:fldCharType="separate"/>
      </w:r>
      <w:r w:rsidR="004C3EFC" w:rsidRPr="00787095">
        <w:rPr>
          <w:rFonts w:ascii="Noto Serif" w:hAnsi="Noto Serif" w:cs="Noto Serif"/>
          <w:b/>
          <w:bCs/>
          <w:i w:val="0"/>
          <w:iCs w:val="0"/>
          <w:noProof/>
          <w:color w:val="auto"/>
          <w:sz w:val="20"/>
          <w:szCs w:val="20"/>
        </w:rPr>
        <w:t>8</w:t>
      </w:r>
      <w:r w:rsidRPr="00787095">
        <w:rPr>
          <w:rFonts w:ascii="Noto Serif" w:hAnsi="Noto Serif" w:cs="Noto Serif"/>
          <w:b/>
          <w:bCs/>
          <w:i w:val="0"/>
          <w:iCs w:val="0"/>
          <w:color w:val="auto"/>
          <w:sz w:val="20"/>
          <w:szCs w:val="20"/>
        </w:rPr>
        <w:fldChar w:fldCharType="end"/>
      </w:r>
      <w:bookmarkEnd w:id="9"/>
      <w:r w:rsidR="00787095">
        <w:rPr>
          <w:rFonts w:ascii="Noto Serif" w:hAnsi="Noto Serif" w:cs="Noto Serif"/>
          <w:b/>
          <w:bCs/>
          <w:i w:val="0"/>
          <w:iCs w:val="0"/>
          <w:color w:val="auto"/>
          <w:sz w:val="20"/>
          <w:szCs w:val="20"/>
        </w:rPr>
        <w:t>.</w:t>
      </w:r>
      <w:r w:rsidR="00DC3955" w:rsidRPr="00787095">
        <w:rPr>
          <w:rFonts w:ascii="Noto Serif" w:hAnsi="Noto Serif" w:cs="Noto Serif"/>
          <w:b/>
          <w:bCs/>
          <w:i w:val="0"/>
          <w:iCs w:val="0"/>
          <w:color w:val="auto"/>
          <w:sz w:val="20"/>
          <w:szCs w:val="20"/>
        </w:rPr>
        <w:t xml:space="preserve"> </w:t>
      </w:r>
      <w:r w:rsidR="00495F24" w:rsidRPr="00787095">
        <w:rPr>
          <w:rFonts w:ascii="Noto Serif" w:hAnsi="Noto Serif" w:cs="Noto Serif"/>
          <w:i w:val="0"/>
          <w:iCs w:val="0"/>
          <w:color w:val="auto"/>
          <w:sz w:val="20"/>
          <w:szCs w:val="20"/>
        </w:rPr>
        <w:t>Resource requirements to produce the benchmark material</w:t>
      </w:r>
      <w:r w:rsidR="00787095" w:rsidRPr="00787095">
        <w:rPr>
          <w:rFonts w:ascii="Noto Serif" w:hAnsi="Noto Serif" w:cs="Noto Serif"/>
          <w:i w:val="0"/>
          <w:iCs w:val="0"/>
          <w:color w:val="auto"/>
          <w:sz w:val="20"/>
          <w:szCs w:val="20"/>
        </w:rPr>
        <w:t>.</w:t>
      </w:r>
    </w:p>
    <w:tbl>
      <w:tblPr>
        <w:tblStyle w:val="GridTable1Light"/>
        <w:tblW w:w="9355" w:type="dxa"/>
        <w:tblLook w:val="04A0" w:firstRow="1" w:lastRow="0" w:firstColumn="1" w:lastColumn="0" w:noHBand="0" w:noVBand="1"/>
      </w:tblPr>
      <w:tblGrid>
        <w:gridCol w:w="1718"/>
        <w:gridCol w:w="2147"/>
        <w:gridCol w:w="3465"/>
        <w:gridCol w:w="2025"/>
      </w:tblGrid>
      <w:tr w:rsidR="002770F7" w:rsidRPr="00787095" w14:paraId="5D100C5F" w14:textId="77777777" w:rsidTr="00E824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8" w:type="dxa"/>
            <w:shd w:val="clear" w:color="auto" w:fill="D1D1D1" w:themeFill="background2" w:themeFillShade="E6"/>
            <w:vAlign w:val="center"/>
          </w:tcPr>
          <w:p w14:paraId="5B670A7F" w14:textId="4C362F63" w:rsidR="002770F7" w:rsidRPr="00787095" w:rsidRDefault="002770F7" w:rsidP="003B57B9">
            <w:pPr>
              <w:rPr>
                <w:rFonts w:ascii="Noto Serif" w:eastAsia="Times New Roman" w:hAnsi="Noto Serif" w:cs="Noto Serif"/>
                <w:b w:val="0"/>
                <w:bCs w:val="0"/>
                <w:kern w:val="0"/>
                <w:sz w:val="18"/>
                <w:szCs w:val="18"/>
                <w14:ligatures w14:val="none"/>
              </w:rPr>
            </w:pPr>
            <w:r w:rsidRPr="00787095">
              <w:rPr>
                <w:rFonts w:ascii="Noto Serif" w:hAnsi="Noto Serif" w:cs="Noto Serif"/>
                <w:kern w:val="0"/>
                <w:sz w:val="18"/>
                <w:szCs w:val="18"/>
                <w14:ligatures w14:val="none"/>
              </w:rPr>
              <w:t>T</w:t>
            </w:r>
            <w:r w:rsidRPr="00787095">
              <w:rPr>
                <w:rFonts w:ascii="Noto Serif" w:hAnsi="Noto Serif" w:cs="Noto Serif"/>
                <w:kern w:val="0"/>
                <w:sz w:val="18"/>
                <w:szCs w:val="18"/>
                <w:shd w:val="clear" w:color="auto" w:fill="D1D1D1" w:themeFill="background2" w:themeFillShade="E6"/>
                <w14:ligatures w14:val="none"/>
              </w:rPr>
              <w:t>ype</w:t>
            </w:r>
          </w:p>
        </w:tc>
        <w:tc>
          <w:tcPr>
            <w:tcW w:w="2147" w:type="dxa"/>
            <w:shd w:val="clear" w:color="auto" w:fill="D1D1D1" w:themeFill="background2" w:themeFillShade="E6"/>
            <w:vAlign w:val="center"/>
            <w:hideMark/>
          </w:tcPr>
          <w:p w14:paraId="7CC42C9C" w14:textId="16E69429" w:rsidR="002770F7" w:rsidRPr="00787095" w:rsidRDefault="002770F7"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787095">
              <w:rPr>
                <w:rFonts w:ascii="Noto Serif" w:eastAsia="Times New Roman" w:hAnsi="Noto Serif" w:cs="Noto Serif"/>
                <w:kern w:val="0"/>
                <w:sz w:val="18"/>
                <w:szCs w:val="18"/>
                <w14:ligatures w14:val="none"/>
              </w:rPr>
              <w:t>Main Materials</w:t>
            </w:r>
          </w:p>
        </w:tc>
        <w:tc>
          <w:tcPr>
            <w:tcW w:w="3465" w:type="dxa"/>
            <w:shd w:val="clear" w:color="auto" w:fill="D1D1D1" w:themeFill="background2" w:themeFillShade="E6"/>
            <w:vAlign w:val="center"/>
            <w:hideMark/>
          </w:tcPr>
          <w:p w14:paraId="0CF06545" w14:textId="77777777" w:rsidR="002770F7" w:rsidRPr="00787095" w:rsidRDefault="002770F7"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787095">
              <w:rPr>
                <w:rFonts w:ascii="Noto Serif" w:eastAsia="Times New Roman" w:hAnsi="Noto Serif" w:cs="Noto Serif"/>
                <w:kern w:val="0"/>
                <w:sz w:val="18"/>
                <w:szCs w:val="18"/>
                <w14:ligatures w14:val="none"/>
              </w:rPr>
              <w:t>SHDB</w:t>
            </w:r>
          </w:p>
        </w:tc>
        <w:tc>
          <w:tcPr>
            <w:tcW w:w="2025" w:type="dxa"/>
            <w:shd w:val="clear" w:color="auto" w:fill="D1D1D1" w:themeFill="background2" w:themeFillShade="E6"/>
            <w:noWrap/>
            <w:vAlign w:val="center"/>
            <w:hideMark/>
          </w:tcPr>
          <w:p w14:paraId="7D69C0A2" w14:textId="77777777" w:rsidR="002770F7" w:rsidRPr="00787095" w:rsidRDefault="002770F7" w:rsidP="003B57B9">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kern w:val="0"/>
                <w:sz w:val="18"/>
                <w:szCs w:val="18"/>
                <w14:ligatures w14:val="none"/>
              </w:rPr>
            </w:pPr>
            <w:r w:rsidRPr="00787095">
              <w:rPr>
                <w:rFonts w:ascii="Noto Serif" w:eastAsia="Times New Roman" w:hAnsi="Noto Serif" w:cs="Noto Serif"/>
                <w:kern w:val="0"/>
                <w:sz w:val="18"/>
                <w:szCs w:val="18"/>
                <w14:ligatures w14:val="none"/>
              </w:rPr>
              <w:t>Country</w:t>
            </w:r>
          </w:p>
        </w:tc>
      </w:tr>
      <w:tr w:rsidR="002770F7" w:rsidRPr="00787095" w14:paraId="23350EBC"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64681369" w14:textId="55C4C008" w:rsidR="002770F7" w:rsidRPr="00787095" w:rsidRDefault="002770F7" w:rsidP="003B57B9">
            <w:pPr>
              <w:rPr>
                <w:rFonts w:ascii="Noto Serif" w:eastAsia="Times New Roman" w:hAnsi="Noto Serif" w:cs="Noto Serif"/>
                <w:color w:val="000000"/>
                <w:kern w:val="0"/>
                <w:sz w:val="18"/>
                <w:szCs w:val="18"/>
                <w14:ligatures w14:val="none"/>
              </w:rPr>
            </w:pPr>
            <w:r w:rsidRPr="00787095">
              <w:rPr>
                <w:rFonts w:ascii="Noto Serif" w:hAnsi="Noto Serif" w:cs="Noto Serif"/>
                <w:b w:val="0"/>
                <w:bCs w:val="0"/>
                <w:color w:val="000000"/>
                <w:kern w:val="0"/>
                <w:sz w:val="18"/>
                <w:szCs w:val="18"/>
                <w14:ligatures w14:val="none"/>
              </w:rPr>
              <w:t>Material</w:t>
            </w:r>
          </w:p>
        </w:tc>
        <w:tc>
          <w:tcPr>
            <w:tcW w:w="2147" w:type="dxa"/>
            <w:noWrap/>
            <w:vAlign w:val="center"/>
            <w:hideMark/>
          </w:tcPr>
          <w:p w14:paraId="4BB78CBA" w14:textId="1AFF8E3C" w:rsidR="002770F7" w:rsidRPr="00787095" w:rsidRDefault="002770F7"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PTFE</w:t>
            </w:r>
            <w:r w:rsidR="00DC3955" w:rsidRPr="00787095">
              <w:rPr>
                <w:rFonts w:ascii="Noto Serif" w:eastAsia="Times New Roman" w:hAnsi="Noto Serif" w:cs="Noto Serif"/>
                <w:color w:val="000000"/>
                <w:kern w:val="0"/>
                <w:sz w:val="18"/>
                <w:szCs w:val="18"/>
                <w14:ligatures w14:val="none"/>
              </w:rPr>
              <w:t xml:space="preserve"> precursor</w:t>
            </w:r>
          </w:p>
        </w:tc>
        <w:tc>
          <w:tcPr>
            <w:tcW w:w="3465" w:type="dxa"/>
            <w:noWrap/>
            <w:vAlign w:val="center"/>
            <w:hideMark/>
          </w:tcPr>
          <w:p w14:paraId="5B9E8AD8" w14:textId="77777777" w:rsidR="002770F7" w:rsidRPr="00787095" w:rsidRDefault="002770F7"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Chemical, rubber, plastic products/S</w:t>
            </w:r>
          </w:p>
        </w:tc>
        <w:tc>
          <w:tcPr>
            <w:tcW w:w="2025" w:type="dxa"/>
            <w:noWrap/>
            <w:vAlign w:val="center"/>
            <w:hideMark/>
          </w:tcPr>
          <w:p w14:paraId="6C41610D" w14:textId="77777777" w:rsidR="002770F7" w:rsidRPr="00787095" w:rsidRDefault="002770F7" w:rsidP="003B57B9">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CHN / USA / RER</w:t>
            </w:r>
          </w:p>
        </w:tc>
      </w:tr>
      <w:tr w:rsidR="00DC3955" w:rsidRPr="00787095" w14:paraId="78D419B8"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103EFF96" w14:textId="44DE7F97" w:rsidR="00DC3955" w:rsidRPr="00787095" w:rsidRDefault="00DC3955" w:rsidP="00DC3955">
            <w:pPr>
              <w:rPr>
                <w:rFonts w:ascii="Noto Serif" w:eastAsia="Times New Roman" w:hAnsi="Noto Serif" w:cs="Noto Serif"/>
                <w:color w:val="000000"/>
                <w:kern w:val="0"/>
                <w:sz w:val="18"/>
                <w:szCs w:val="18"/>
                <w14:ligatures w14:val="none"/>
              </w:rPr>
            </w:pPr>
            <w:r w:rsidRPr="00787095">
              <w:rPr>
                <w:rFonts w:ascii="Noto Serif" w:hAnsi="Noto Serif" w:cs="Noto Serif"/>
                <w:b w:val="0"/>
                <w:bCs w:val="0"/>
                <w:color w:val="000000"/>
                <w:kern w:val="0"/>
                <w:sz w:val="18"/>
                <w:szCs w:val="18"/>
                <w14:ligatures w14:val="none"/>
              </w:rPr>
              <w:t>Energy</w:t>
            </w:r>
          </w:p>
        </w:tc>
        <w:tc>
          <w:tcPr>
            <w:tcW w:w="2147" w:type="dxa"/>
            <w:noWrap/>
            <w:vAlign w:val="center"/>
            <w:hideMark/>
          </w:tcPr>
          <w:p w14:paraId="45830210" w14:textId="0F7B4685"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Natural gas</w:t>
            </w:r>
          </w:p>
        </w:tc>
        <w:tc>
          <w:tcPr>
            <w:tcW w:w="3465" w:type="dxa"/>
            <w:noWrap/>
            <w:vAlign w:val="center"/>
            <w:hideMark/>
          </w:tcPr>
          <w:p w14:paraId="4DF2E964" w14:textId="77777777"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Gas/S</w:t>
            </w:r>
          </w:p>
        </w:tc>
        <w:tc>
          <w:tcPr>
            <w:tcW w:w="2025" w:type="dxa"/>
            <w:noWrap/>
            <w:vAlign w:val="center"/>
            <w:hideMark/>
          </w:tcPr>
          <w:p w14:paraId="7AF08966" w14:textId="77777777"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CHN / USA / RER</w:t>
            </w:r>
          </w:p>
        </w:tc>
      </w:tr>
      <w:tr w:rsidR="00DC3955" w:rsidRPr="00787095" w14:paraId="1D61C610"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55078D84" w14:textId="2A8447C4" w:rsidR="00DC3955" w:rsidRPr="00787095" w:rsidRDefault="00DC3955" w:rsidP="00DC3955">
            <w:pPr>
              <w:rPr>
                <w:rFonts w:ascii="Noto Serif" w:eastAsia="Times New Roman" w:hAnsi="Noto Serif" w:cs="Noto Serif"/>
                <w:color w:val="000000"/>
                <w:kern w:val="0"/>
                <w:sz w:val="18"/>
                <w:szCs w:val="18"/>
                <w14:ligatures w14:val="none"/>
              </w:rPr>
            </w:pPr>
            <w:r w:rsidRPr="00787095">
              <w:rPr>
                <w:rFonts w:ascii="Noto Serif" w:hAnsi="Noto Serif" w:cs="Noto Serif"/>
                <w:b w:val="0"/>
                <w:bCs w:val="0"/>
                <w:color w:val="000000"/>
                <w:kern w:val="0"/>
                <w:sz w:val="18"/>
                <w:szCs w:val="18"/>
                <w14:ligatures w14:val="none"/>
              </w:rPr>
              <w:t>Energy</w:t>
            </w:r>
          </w:p>
        </w:tc>
        <w:tc>
          <w:tcPr>
            <w:tcW w:w="2147" w:type="dxa"/>
            <w:noWrap/>
            <w:vAlign w:val="center"/>
            <w:hideMark/>
          </w:tcPr>
          <w:p w14:paraId="1DB256E3" w14:textId="6853EFE8"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Electricity for use</w:t>
            </w:r>
          </w:p>
        </w:tc>
        <w:tc>
          <w:tcPr>
            <w:tcW w:w="3465" w:type="dxa"/>
            <w:noWrap/>
            <w:vAlign w:val="center"/>
            <w:hideMark/>
          </w:tcPr>
          <w:p w14:paraId="5DBC0BE5" w14:textId="77777777"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Electricity/S</w:t>
            </w:r>
          </w:p>
        </w:tc>
        <w:tc>
          <w:tcPr>
            <w:tcW w:w="2025" w:type="dxa"/>
            <w:noWrap/>
            <w:vAlign w:val="center"/>
            <w:hideMark/>
          </w:tcPr>
          <w:p w14:paraId="12212A55" w14:textId="77777777"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CHN / USA / RER</w:t>
            </w:r>
          </w:p>
        </w:tc>
      </w:tr>
      <w:tr w:rsidR="00DC3955" w:rsidRPr="00787095" w14:paraId="6A0029E9" w14:textId="77777777" w:rsidTr="00E8248C">
        <w:trPr>
          <w:trHeight w:val="300"/>
        </w:trPr>
        <w:tc>
          <w:tcPr>
            <w:cnfStyle w:val="001000000000" w:firstRow="0" w:lastRow="0" w:firstColumn="1" w:lastColumn="0" w:oddVBand="0" w:evenVBand="0" w:oddHBand="0" w:evenHBand="0" w:firstRowFirstColumn="0" w:firstRowLastColumn="0" w:lastRowFirstColumn="0" w:lastRowLastColumn="0"/>
            <w:tcW w:w="1718" w:type="dxa"/>
            <w:vAlign w:val="center"/>
          </w:tcPr>
          <w:p w14:paraId="1F748CC8" w14:textId="2354D0AC" w:rsidR="00DC3955" w:rsidRPr="00787095" w:rsidRDefault="00DC3955" w:rsidP="00DC3955">
            <w:pPr>
              <w:rPr>
                <w:rFonts w:ascii="Noto Serif" w:hAnsi="Noto Serif" w:cs="Noto Serif"/>
                <w:b w:val="0"/>
                <w:bCs w:val="0"/>
                <w:color w:val="000000"/>
                <w:kern w:val="0"/>
                <w:sz w:val="18"/>
                <w:szCs w:val="18"/>
                <w14:ligatures w14:val="none"/>
              </w:rPr>
            </w:pPr>
            <w:r w:rsidRPr="00787095">
              <w:rPr>
                <w:rFonts w:ascii="Noto Serif" w:hAnsi="Noto Serif" w:cs="Noto Serif"/>
                <w:b w:val="0"/>
                <w:bCs w:val="0"/>
                <w:color w:val="000000"/>
                <w:kern w:val="0"/>
                <w:sz w:val="18"/>
                <w:szCs w:val="18"/>
                <w14:ligatures w14:val="none"/>
              </w:rPr>
              <w:t>Transport</w:t>
            </w:r>
          </w:p>
        </w:tc>
        <w:tc>
          <w:tcPr>
            <w:tcW w:w="2147" w:type="dxa"/>
            <w:noWrap/>
            <w:vAlign w:val="center"/>
          </w:tcPr>
          <w:p w14:paraId="04C9A60E" w14:textId="2E596681"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Transport</w:t>
            </w:r>
          </w:p>
        </w:tc>
        <w:tc>
          <w:tcPr>
            <w:tcW w:w="3465" w:type="dxa"/>
            <w:noWrap/>
            <w:vAlign w:val="center"/>
          </w:tcPr>
          <w:p w14:paraId="46F42C65" w14:textId="36BE3C11"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Transport nec/S</w:t>
            </w:r>
          </w:p>
        </w:tc>
        <w:tc>
          <w:tcPr>
            <w:tcW w:w="2025" w:type="dxa"/>
            <w:noWrap/>
            <w:vAlign w:val="center"/>
          </w:tcPr>
          <w:p w14:paraId="2057F935" w14:textId="407373C3" w:rsidR="00DC3955" w:rsidRPr="00787095" w:rsidRDefault="00DC3955" w:rsidP="00DC395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CHN / USA / RER</w:t>
            </w:r>
          </w:p>
        </w:tc>
      </w:tr>
    </w:tbl>
    <w:p w14:paraId="7C3C2795" w14:textId="77777777" w:rsidR="0021365D" w:rsidRPr="0021365D" w:rsidRDefault="0021365D" w:rsidP="0021365D">
      <w:pPr>
        <w:rPr>
          <w:lang w:val="en-GB"/>
        </w:rPr>
      </w:pPr>
    </w:p>
    <w:p w14:paraId="37DB800D" w14:textId="7F48E8BB" w:rsidR="008909BC" w:rsidRPr="00787095" w:rsidRDefault="008909BC" w:rsidP="008909BC">
      <w:pPr>
        <w:pStyle w:val="Caption"/>
        <w:keepNext/>
        <w:rPr>
          <w:rFonts w:ascii="Noto Serif" w:hAnsi="Noto Serif" w:cs="Noto Serif"/>
          <w:i w:val="0"/>
          <w:iCs w:val="0"/>
          <w:color w:val="auto"/>
          <w:sz w:val="20"/>
          <w:szCs w:val="20"/>
        </w:rPr>
      </w:pPr>
      <w:bookmarkStart w:id="10" w:name="_Ref168647756"/>
      <w:r w:rsidRPr="00787095">
        <w:rPr>
          <w:rFonts w:ascii="Noto Serif" w:hAnsi="Noto Serif" w:cs="Noto Serif"/>
          <w:b/>
          <w:bCs/>
          <w:i w:val="0"/>
          <w:iCs w:val="0"/>
          <w:color w:val="auto"/>
          <w:sz w:val="20"/>
          <w:szCs w:val="20"/>
        </w:rPr>
        <w:t xml:space="preserve">Table </w:t>
      </w:r>
      <w:r w:rsidR="00787095" w:rsidRPr="00787095">
        <w:rPr>
          <w:rFonts w:ascii="Noto Serif" w:hAnsi="Noto Serif" w:cs="Noto Serif"/>
          <w:b/>
          <w:bCs/>
          <w:i w:val="0"/>
          <w:iCs w:val="0"/>
          <w:color w:val="auto"/>
          <w:sz w:val="20"/>
          <w:szCs w:val="20"/>
        </w:rPr>
        <w:t>S</w:t>
      </w:r>
      <w:r w:rsidRPr="00787095">
        <w:rPr>
          <w:rFonts w:ascii="Noto Serif" w:hAnsi="Noto Serif" w:cs="Noto Serif"/>
          <w:b/>
          <w:bCs/>
          <w:i w:val="0"/>
          <w:iCs w:val="0"/>
          <w:color w:val="auto"/>
          <w:sz w:val="20"/>
          <w:szCs w:val="20"/>
        </w:rPr>
        <w:fldChar w:fldCharType="begin"/>
      </w:r>
      <w:r w:rsidRPr="00787095">
        <w:rPr>
          <w:rFonts w:ascii="Noto Serif" w:hAnsi="Noto Serif" w:cs="Noto Serif"/>
          <w:b/>
          <w:bCs/>
          <w:i w:val="0"/>
          <w:iCs w:val="0"/>
          <w:color w:val="auto"/>
          <w:sz w:val="20"/>
          <w:szCs w:val="20"/>
        </w:rPr>
        <w:instrText xml:space="preserve"> SEQ Table \* ARABIC </w:instrText>
      </w:r>
      <w:r w:rsidRPr="00787095">
        <w:rPr>
          <w:rFonts w:ascii="Noto Serif" w:hAnsi="Noto Serif" w:cs="Noto Serif"/>
          <w:b/>
          <w:bCs/>
          <w:i w:val="0"/>
          <w:iCs w:val="0"/>
          <w:color w:val="auto"/>
          <w:sz w:val="20"/>
          <w:szCs w:val="20"/>
        </w:rPr>
        <w:fldChar w:fldCharType="separate"/>
      </w:r>
      <w:r w:rsidR="004C3EFC" w:rsidRPr="00787095">
        <w:rPr>
          <w:rFonts w:ascii="Noto Serif" w:hAnsi="Noto Serif" w:cs="Noto Serif"/>
          <w:b/>
          <w:bCs/>
          <w:i w:val="0"/>
          <w:iCs w:val="0"/>
          <w:noProof/>
          <w:color w:val="auto"/>
          <w:sz w:val="20"/>
          <w:szCs w:val="20"/>
        </w:rPr>
        <w:t>9</w:t>
      </w:r>
      <w:r w:rsidRPr="00787095">
        <w:rPr>
          <w:rFonts w:ascii="Noto Serif" w:hAnsi="Noto Serif" w:cs="Noto Serif"/>
          <w:b/>
          <w:bCs/>
          <w:i w:val="0"/>
          <w:iCs w:val="0"/>
          <w:color w:val="auto"/>
          <w:sz w:val="20"/>
          <w:szCs w:val="20"/>
        </w:rPr>
        <w:fldChar w:fldCharType="end"/>
      </w:r>
      <w:bookmarkEnd w:id="10"/>
      <w:r w:rsidR="00787095" w:rsidRPr="00787095">
        <w:rPr>
          <w:rFonts w:ascii="Noto Serif" w:hAnsi="Noto Serif" w:cs="Noto Serif"/>
          <w:b/>
          <w:bCs/>
          <w:i w:val="0"/>
          <w:iCs w:val="0"/>
          <w:color w:val="auto"/>
          <w:sz w:val="20"/>
          <w:szCs w:val="20"/>
        </w:rPr>
        <w:t>.</w:t>
      </w:r>
      <w:r w:rsidRPr="00787095">
        <w:rPr>
          <w:rFonts w:ascii="Noto Serif" w:hAnsi="Noto Serif" w:cs="Noto Serif"/>
          <w:i w:val="0"/>
          <w:iCs w:val="0"/>
          <w:color w:val="auto"/>
          <w:sz w:val="20"/>
          <w:szCs w:val="20"/>
        </w:rPr>
        <w:t xml:space="preserve"> Sources of materials and resources’ costs</w:t>
      </w:r>
      <w:r w:rsidR="00787095">
        <w:rPr>
          <w:rFonts w:ascii="Noto Serif" w:hAnsi="Noto Serif" w:cs="Noto Serif"/>
          <w:i w:val="0"/>
          <w:iCs w:val="0"/>
          <w:color w:val="auto"/>
          <w:sz w:val="20"/>
          <w:szCs w:val="20"/>
        </w:rPr>
        <w:t>.</w:t>
      </w:r>
    </w:p>
    <w:tbl>
      <w:tblPr>
        <w:tblStyle w:val="GridTable1Light"/>
        <w:tblW w:w="9379" w:type="dxa"/>
        <w:tblLayout w:type="fixed"/>
        <w:tblLook w:val="04A0" w:firstRow="1" w:lastRow="0" w:firstColumn="1" w:lastColumn="0" w:noHBand="0" w:noVBand="1"/>
      </w:tblPr>
      <w:tblGrid>
        <w:gridCol w:w="2245"/>
        <w:gridCol w:w="7134"/>
      </w:tblGrid>
      <w:tr w:rsidR="004F6F73" w:rsidRPr="00787095" w14:paraId="13AC42EA" w14:textId="34B82ED8" w:rsidTr="00AC529E">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245" w:type="dxa"/>
            <w:shd w:val="clear" w:color="auto" w:fill="D1D1D1" w:themeFill="background2" w:themeFillShade="E6"/>
            <w:noWrap/>
            <w:vAlign w:val="center"/>
          </w:tcPr>
          <w:p w14:paraId="6028AE1C" w14:textId="23BAE40C" w:rsidR="004F6F73" w:rsidRPr="00787095" w:rsidRDefault="00096C18" w:rsidP="005B1925">
            <w:pPr>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Material/resource</w:t>
            </w:r>
          </w:p>
        </w:tc>
        <w:tc>
          <w:tcPr>
            <w:tcW w:w="7134" w:type="dxa"/>
            <w:shd w:val="clear" w:color="auto" w:fill="D1D1D1" w:themeFill="background2" w:themeFillShade="E6"/>
            <w:vAlign w:val="center"/>
          </w:tcPr>
          <w:p w14:paraId="18E9DF1A" w14:textId="3200F089" w:rsidR="004F6F73" w:rsidRPr="00787095" w:rsidRDefault="00096C18" w:rsidP="005B1925">
            <w:pPr>
              <w:cnfStyle w:val="100000000000" w:firstRow="1"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 xml:space="preserve">Cost </w:t>
            </w:r>
            <w:r w:rsidR="005354F4" w:rsidRPr="00787095">
              <w:rPr>
                <w:rFonts w:ascii="Noto Serif" w:eastAsia="Times New Roman" w:hAnsi="Noto Serif" w:cs="Noto Serif"/>
                <w:color w:val="000000"/>
                <w:kern w:val="0"/>
                <w:sz w:val="18"/>
                <w:szCs w:val="18"/>
                <w14:ligatures w14:val="none"/>
              </w:rPr>
              <w:t>source</w:t>
            </w:r>
          </w:p>
        </w:tc>
      </w:tr>
      <w:tr w:rsidR="00096C18" w:rsidRPr="00787095" w14:paraId="6F5A8EEA" w14:textId="168601FC" w:rsidTr="00AC529E">
        <w:trPr>
          <w:trHeight w:val="363"/>
        </w:trPr>
        <w:tc>
          <w:tcPr>
            <w:cnfStyle w:val="001000000000" w:firstRow="0" w:lastRow="0" w:firstColumn="1" w:lastColumn="0" w:oddVBand="0" w:evenVBand="0" w:oddHBand="0" w:evenHBand="0" w:firstRowFirstColumn="0" w:firstRowLastColumn="0" w:lastRowFirstColumn="0" w:lastRowLastColumn="0"/>
            <w:tcW w:w="2245" w:type="dxa"/>
            <w:noWrap/>
            <w:vAlign w:val="center"/>
            <w:hideMark/>
          </w:tcPr>
          <w:p w14:paraId="528FBD35" w14:textId="6B727938" w:rsidR="00096C18" w:rsidRPr="00787095" w:rsidRDefault="00096C18" w:rsidP="005B1925">
            <w:pPr>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Tetrafluoroethylene</w:t>
            </w:r>
            <w:r w:rsidR="00093526" w:rsidRPr="00787095">
              <w:rPr>
                <w:rFonts w:ascii="Noto Serif" w:eastAsia="Times New Roman" w:hAnsi="Noto Serif" w:cs="Noto Serif"/>
                <w:color w:val="000000"/>
                <w:kern w:val="0"/>
                <w:sz w:val="18"/>
                <w:szCs w:val="18"/>
                <w14:ligatures w14:val="none"/>
              </w:rPr>
              <w:t xml:space="preserve"> </w:t>
            </w:r>
          </w:p>
        </w:tc>
        <w:tc>
          <w:tcPr>
            <w:tcW w:w="7134" w:type="dxa"/>
            <w:vAlign w:val="center"/>
          </w:tcPr>
          <w:p w14:paraId="4400F81C" w14:textId="77777777" w:rsidR="00096C18" w:rsidRPr="00787095" w:rsidRDefault="005B1925" w:rsidP="005B1925">
            <w:pPr>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hyperlink r:id="rId8" w:anchor=":~:text=The%20cost%20of%20PTFE%20in,with%20a%20declination%20of%202.6%25.&amp;text=The%20price%20of%20PTFE%20in,the%20fourth%20Quarter%20of%202022." w:history="1">
              <w:r w:rsidRPr="00787095">
                <w:rPr>
                  <w:rStyle w:val="Hyperlink"/>
                  <w:rFonts w:ascii="Noto Serif" w:hAnsi="Noto Serif" w:cs="Noto Serif"/>
                  <w:sz w:val="18"/>
                  <w:szCs w:val="18"/>
                </w:rPr>
                <w:t>Fluoropolymer Prices, News, Monitor, Analysis &amp; Demand (chemanalyst.com)</w:t>
              </w:r>
            </w:hyperlink>
          </w:p>
          <w:p w14:paraId="2E06DE4A" w14:textId="6A06D883" w:rsidR="00E2669E" w:rsidRPr="00787095" w:rsidRDefault="006B44C8" w:rsidP="005B192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hyperlink r:id="rId9" w:history="1">
              <w:r w:rsidRPr="00787095">
                <w:rPr>
                  <w:rStyle w:val="Hyperlink"/>
                  <w:rFonts w:ascii="Noto Serif" w:hAnsi="Noto Serif" w:cs="Noto Serif"/>
                  <w:sz w:val="18"/>
                  <w:szCs w:val="18"/>
                </w:rPr>
                <w:t>Polytetrafluoroethylene (PTFE) price index - businessanalytics</w:t>
              </w:r>
            </w:hyperlink>
          </w:p>
        </w:tc>
      </w:tr>
      <w:tr w:rsidR="005354F4" w:rsidRPr="00787095" w14:paraId="0D912B63" w14:textId="77777777" w:rsidTr="00AC529E">
        <w:trPr>
          <w:trHeight w:val="363"/>
        </w:trPr>
        <w:tc>
          <w:tcPr>
            <w:cnfStyle w:val="001000000000" w:firstRow="0" w:lastRow="0" w:firstColumn="1" w:lastColumn="0" w:oddVBand="0" w:evenVBand="0" w:oddHBand="0" w:evenHBand="0" w:firstRowFirstColumn="0" w:firstRowLastColumn="0" w:lastRowFirstColumn="0" w:lastRowLastColumn="0"/>
            <w:tcW w:w="2245" w:type="dxa"/>
            <w:noWrap/>
            <w:vAlign w:val="center"/>
          </w:tcPr>
          <w:p w14:paraId="69B2DB39" w14:textId="774B0F3B" w:rsidR="005354F4" w:rsidRPr="00787095" w:rsidRDefault="005354F4" w:rsidP="005B1925">
            <w:pPr>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Natural gas</w:t>
            </w:r>
          </w:p>
        </w:tc>
        <w:tc>
          <w:tcPr>
            <w:tcW w:w="7134" w:type="dxa"/>
            <w:vAlign w:val="center"/>
          </w:tcPr>
          <w:p w14:paraId="0D90F845" w14:textId="3FBA0967" w:rsidR="005354F4" w:rsidRPr="00787095" w:rsidRDefault="00207C5D" w:rsidP="005B1925">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hyperlink r:id="rId10" w:history="1">
              <w:r w:rsidRPr="00787095">
                <w:rPr>
                  <w:rStyle w:val="Hyperlink"/>
                  <w:rFonts w:ascii="Noto Serif" w:eastAsia="Times New Roman" w:hAnsi="Noto Serif" w:cs="Noto Serif"/>
                  <w:kern w:val="0"/>
                  <w:sz w:val="18"/>
                  <w:szCs w:val="18"/>
                  <w14:ligatures w14:val="none"/>
                </w:rPr>
                <w:t>www.globalpetrolprices.com/natural_gas_prices</w:t>
              </w:r>
            </w:hyperlink>
          </w:p>
        </w:tc>
      </w:tr>
      <w:tr w:rsidR="00FA1EDB" w:rsidRPr="00787095" w14:paraId="1A0F9460" w14:textId="77777777" w:rsidTr="00AC529E">
        <w:trPr>
          <w:trHeight w:val="363"/>
        </w:trPr>
        <w:tc>
          <w:tcPr>
            <w:cnfStyle w:val="001000000000" w:firstRow="0" w:lastRow="0" w:firstColumn="1" w:lastColumn="0" w:oddVBand="0" w:evenVBand="0" w:oddHBand="0" w:evenHBand="0" w:firstRowFirstColumn="0" w:firstRowLastColumn="0" w:lastRowFirstColumn="0" w:lastRowLastColumn="0"/>
            <w:tcW w:w="2245" w:type="dxa"/>
            <w:noWrap/>
            <w:vAlign w:val="center"/>
          </w:tcPr>
          <w:p w14:paraId="487B7F29" w14:textId="71C4F095" w:rsidR="00FA1EDB" w:rsidRPr="00787095" w:rsidRDefault="00FA1EDB" w:rsidP="00FA1EDB">
            <w:pPr>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 xml:space="preserve">Electricity </w:t>
            </w:r>
          </w:p>
        </w:tc>
        <w:tc>
          <w:tcPr>
            <w:tcW w:w="7134" w:type="dxa"/>
            <w:vAlign w:val="center"/>
          </w:tcPr>
          <w:p w14:paraId="44CA258E" w14:textId="2B4E847C" w:rsidR="00FA1EDB" w:rsidRPr="00787095" w:rsidRDefault="00FA1EDB" w:rsidP="00FA1EDB">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hyperlink r:id="rId11" w:anchor=":~:text=The%20world%20average%20price%20is,1%2C000%2C000%20kWh%20consumption%20per%20year" w:history="1">
              <w:r w:rsidRPr="00787095">
                <w:rPr>
                  <w:rStyle w:val="Hyperlink"/>
                  <w:rFonts w:ascii="Noto Serif" w:eastAsia="Times New Roman" w:hAnsi="Noto Serif" w:cs="Noto Serif"/>
                  <w:kern w:val="0"/>
                  <w:sz w:val="18"/>
                  <w:szCs w:val="18"/>
                  <w14:ligatures w14:val="none"/>
                </w:rPr>
                <w:t>www.globalpetrolprices.com/electricity_prices</w:t>
              </w:r>
            </w:hyperlink>
          </w:p>
        </w:tc>
      </w:tr>
      <w:tr w:rsidR="00AC529E" w:rsidRPr="00787095" w14:paraId="2B0298B6" w14:textId="77777777" w:rsidTr="00AC529E">
        <w:trPr>
          <w:trHeight w:val="363"/>
        </w:trPr>
        <w:tc>
          <w:tcPr>
            <w:cnfStyle w:val="001000000000" w:firstRow="0" w:lastRow="0" w:firstColumn="1" w:lastColumn="0" w:oddVBand="0" w:evenVBand="0" w:oddHBand="0" w:evenHBand="0" w:firstRowFirstColumn="0" w:firstRowLastColumn="0" w:lastRowFirstColumn="0" w:lastRowLastColumn="0"/>
            <w:tcW w:w="2245" w:type="dxa"/>
            <w:noWrap/>
            <w:vAlign w:val="center"/>
          </w:tcPr>
          <w:p w14:paraId="635A1A97" w14:textId="16A322F7" w:rsidR="00AC529E" w:rsidRPr="00787095" w:rsidRDefault="00AC529E" w:rsidP="00AC529E">
            <w:pPr>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Transport</w:t>
            </w:r>
          </w:p>
        </w:tc>
        <w:tc>
          <w:tcPr>
            <w:tcW w:w="7134" w:type="dxa"/>
            <w:vAlign w:val="center"/>
          </w:tcPr>
          <w:p w14:paraId="12BB002E" w14:textId="55F4FAB5" w:rsidR="00AC529E" w:rsidRPr="00787095" w:rsidRDefault="00AC529E" w:rsidP="00AC529E">
            <w:pPr>
              <w:cnfStyle w:val="000000000000" w:firstRow="0" w:lastRow="0" w:firstColumn="0" w:lastColumn="0" w:oddVBand="0" w:evenVBand="0" w:oddHBand="0" w:evenHBand="0" w:firstRowFirstColumn="0" w:firstRowLastColumn="0" w:lastRowFirstColumn="0" w:lastRowLastColumn="0"/>
              <w:rPr>
                <w:rFonts w:ascii="Noto Serif" w:hAnsi="Noto Serif" w:cs="Noto Serif"/>
                <w:sz w:val="18"/>
                <w:szCs w:val="18"/>
              </w:rPr>
            </w:pPr>
            <w:hyperlink r:id="rId12" w:history="1">
              <w:r w:rsidRPr="00787095">
                <w:rPr>
                  <w:rStyle w:val="Hyperlink"/>
                  <w:rFonts w:ascii="Noto Serif" w:hAnsi="Noto Serif" w:cs="Noto Serif"/>
                  <w:sz w:val="18"/>
                  <w:szCs w:val="18"/>
                </w:rPr>
                <w:t>20ft and 40ft container: Guide to uses [+ Best prices] (container-xchange.com)</w:t>
              </w:r>
            </w:hyperlink>
          </w:p>
        </w:tc>
      </w:tr>
      <w:tr w:rsidR="00AC529E" w:rsidRPr="00787095" w14:paraId="4E4800E5" w14:textId="2DE27A62" w:rsidTr="00AC529E">
        <w:trPr>
          <w:trHeight w:val="665"/>
        </w:trPr>
        <w:tc>
          <w:tcPr>
            <w:cnfStyle w:val="001000000000" w:firstRow="0" w:lastRow="0" w:firstColumn="1" w:lastColumn="0" w:oddVBand="0" w:evenVBand="0" w:oddHBand="0" w:evenHBand="0" w:firstRowFirstColumn="0" w:firstRowLastColumn="0" w:lastRowFirstColumn="0" w:lastRowLastColumn="0"/>
            <w:tcW w:w="2245" w:type="dxa"/>
            <w:noWrap/>
            <w:vAlign w:val="center"/>
          </w:tcPr>
          <w:p w14:paraId="22D486E7" w14:textId="239EEEAD" w:rsidR="00AC529E" w:rsidRPr="00787095" w:rsidRDefault="00AC529E" w:rsidP="00AC529E">
            <w:pPr>
              <w:rPr>
                <w:rFonts w:ascii="Noto Serif" w:eastAsia="Times New Roman" w:hAnsi="Noto Serif" w:cs="Noto Serif"/>
                <w:color w:val="000000"/>
                <w:kern w:val="0"/>
                <w:sz w:val="18"/>
                <w:szCs w:val="18"/>
                <w14:ligatures w14:val="none"/>
              </w:rPr>
            </w:pPr>
            <w:r w:rsidRPr="00787095">
              <w:rPr>
                <w:rFonts w:ascii="Noto Serif" w:eastAsia="Times New Roman" w:hAnsi="Noto Serif" w:cs="Noto Serif"/>
                <w:color w:val="000000"/>
                <w:kern w:val="0"/>
                <w:sz w:val="18"/>
                <w:szCs w:val="18"/>
                <w14:ligatures w14:val="none"/>
              </w:rPr>
              <w:t>Transport Europe</w:t>
            </w:r>
          </w:p>
        </w:tc>
        <w:tc>
          <w:tcPr>
            <w:tcW w:w="7134" w:type="dxa"/>
            <w:vAlign w:val="center"/>
          </w:tcPr>
          <w:p w14:paraId="647DD2AC" w14:textId="519AFA93" w:rsidR="00AC529E" w:rsidRPr="00787095" w:rsidRDefault="00B25D90" w:rsidP="00AC529E">
            <w:pPr>
              <w:cnfStyle w:val="000000000000" w:firstRow="0" w:lastRow="0" w:firstColumn="0" w:lastColumn="0" w:oddVBand="0" w:evenVBand="0" w:oddHBand="0" w:evenHBand="0" w:firstRowFirstColumn="0" w:firstRowLastColumn="0" w:lastRowFirstColumn="0" w:lastRowLastColumn="0"/>
              <w:rPr>
                <w:rFonts w:ascii="Noto Serif" w:eastAsia="Times New Roman" w:hAnsi="Noto Serif" w:cs="Noto Serif"/>
                <w:color w:val="000000"/>
                <w:kern w:val="0"/>
                <w:sz w:val="18"/>
                <w:szCs w:val="18"/>
                <w14:ligatures w14:val="none"/>
              </w:rPr>
            </w:pPr>
            <w:hyperlink r:id="rId13" w:history="1">
              <w:r w:rsidRPr="00787095">
                <w:rPr>
                  <w:rStyle w:val="Hyperlink"/>
                  <w:rFonts w:ascii="Noto Serif" w:hAnsi="Noto Serif" w:cs="Noto Serif"/>
                  <w:sz w:val="18"/>
                  <w:szCs w:val="18"/>
                </w:rPr>
                <w:t>DELLA™ Transportation prices (rates at transportation, calculation cost transportation, transportation cost, how much transportation price transportation cost and tariffs at transportation, statistics)</w:t>
              </w:r>
            </w:hyperlink>
          </w:p>
        </w:tc>
      </w:tr>
    </w:tbl>
    <w:p w14:paraId="3F44B8DE" w14:textId="77777777" w:rsidR="002D5488" w:rsidRDefault="002D5488" w:rsidP="00DC501E">
      <w:pPr>
        <w:rPr>
          <w:rFonts w:ascii="Times New Roman" w:hAnsi="Times New Roman" w:cs="Times New Roman"/>
          <w:b/>
          <w:bCs/>
          <w:lang w:val="en-GB"/>
        </w:rPr>
      </w:pPr>
    </w:p>
    <w:p w14:paraId="21E5255F" w14:textId="30C45A59" w:rsidR="002D5488" w:rsidRPr="00787095" w:rsidRDefault="00787095" w:rsidP="00A71611">
      <w:pPr>
        <w:outlineLvl w:val="0"/>
        <w:rPr>
          <w:rStyle w:val="Heading2Char"/>
          <w:rFonts w:ascii="Noto Serif bold" w:eastAsia="Noto Serif bold" w:hAnsi="Noto Serif bold" w:cs="Noto Serif bold"/>
          <w:b/>
          <w:bCs/>
          <w:color w:val="auto"/>
          <w:sz w:val="20"/>
          <w:szCs w:val="20"/>
        </w:rPr>
      </w:pPr>
      <w:bookmarkStart w:id="11" w:name="_Toc215847662"/>
      <w:r w:rsidRPr="0587112E">
        <w:rPr>
          <w:rFonts w:ascii="Noto Serif bold" w:eastAsia="Noto Serif bold" w:hAnsi="Noto Serif bold" w:cs="Noto Serif bold"/>
          <w:b/>
          <w:bCs/>
          <w:sz w:val="20"/>
          <w:szCs w:val="20"/>
          <w:lang w:val="en-GB"/>
        </w:rPr>
        <w:t xml:space="preserve">Section 3. </w:t>
      </w:r>
      <w:r w:rsidR="002D5488" w:rsidRPr="0587112E">
        <w:rPr>
          <w:rStyle w:val="Heading2Char"/>
          <w:rFonts w:ascii="Noto Serif bold" w:eastAsia="Noto Serif bold" w:hAnsi="Noto Serif bold" w:cs="Noto Serif bold"/>
          <w:b/>
          <w:bCs/>
          <w:color w:val="auto"/>
          <w:sz w:val="20"/>
          <w:szCs w:val="20"/>
        </w:rPr>
        <w:t xml:space="preserve">Comparison of life cycles </w:t>
      </w:r>
      <w:r w:rsidR="00160F64" w:rsidRPr="0587112E">
        <w:rPr>
          <w:rStyle w:val="Heading2Char"/>
          <w:rFonts w:ascii="Noto Serif bold" w:eastAsia="Noto Serif bold" w:hAnsi="Noto Serif bold" w:cs="Noto Serif bold"/>
          <w:b/>
          <w:bCs/>
          <w:color w:val="auto"/>
          <w:sz w:val="20"/>
          <w:szCs w:val="20"/>
        </w:rPr>
        <w:t>–</w:t>
      </w:r>
      <w:r w:rsidR="002D5488" w:rsidRPr="0587112E">
        <w:rPr>
          <w:rStyle w:val="Heading2Char"/>
          <w:rFonts w:ascii="Noto Serif bold" w:eastAsia="Noto Serif bold" w:hAnsi="Noto Serif bold" w:cs="Noto Serif bold"/>
          <w:b/>
          <w:bCs/>
          <w:color w:val="auto"/>
          <w:sz w:val="20"/>
          <w:szCs w:val="20"/>
        </w:rPr>
        <w:t xml:space="preserve"> subcategory results</w:t>
      </w:r>
      <w:bookmarkEnd w:id="11"/>
    </w:p>
    <w:p w14:paraId="70BBE7DA" w14:textId="7102AE1E" w:rsidR="008E01D5" w:rsidRPr="00787095" w:rsidRDefault="00E41761" w:rsidP="001916D2">
      <w:pPr>
        <w:adjustRightInd w:val="0"/>
        <w:snapToGrid w:val="0"/>
        <w:spacing w:after="240" w:line="240" w:lineRule="atLeast"/>
        <w:jc w:val="both"/>
        <w:rPr>
          <w:rFonts w:ascii="Noto Serif" w:hAnsi="Noto Serif" w:cs="Noto Serif"/>
          <w:sz w:val="20"/>
          <w:szCs w:val="20"/>
        </w:rPr>
      </w:pPr>
      <w:r w:rsidRPr="00787095">
        <w:rPr>
          <w:rFonts w:ascii="Noto Serif" w:hAnsi="Noto Serif" w:cs="Noto Serif"/>
          <w:sz w:val="20"/>
          <w:szCs w:val="20"/>
        </w:rPr>
        <w:t xml:space="preserve">Results shown in </w:t>
      </w:r>
      <w:r w:rsidRPr="00787095">
        <w:rPr>
          <w:rFonts w:ascii="Noto Serif" w:hAnsi="Noto Serif" w:cs="Noto Serif"/>
          <w:sz w:val="20"/>
          <w:szCs w:val="20"/>
          <w:highlight w:val="green"/>
        </w:rPr>
        <w:fldChar w:fldCharType="begin"/>
      </w:r>
      <w:r w:rsidRPr="00787095">
        <w:rPr>
          <w:rFonts w:ascii="Noto Serif" w:hAnsi="Noto Serif" w:cs="Noto Serif"/>
          <w:sz w:val="20"/>
          <w:szCs w:val="20"/>
        </w:rPr>
        <w:instrText xml:space="preserve"> REF _Ref160861768 \h </w:instrText>
      </w:r>
      <w:r w:rsidR="00787095" w:rsidRPr="00787095">
        <w:rPr>
          <w:rFonts w:ascii="Noto Serif" w:hAnsi="Noto Serif" w:cs="Noto Serif"/>
          <w:sz w:val="20"/>
          <w:szCs w:val="20"/>
          <w:highlight w:val="green"/>
        </w:rPr>
        <w:instrText xml:space="preserve"> \* MERGEFORMAT </w:instrText>
      </w:r>
      <w:r w:rsidRPr="00787095">
        <w:rPr>
          <w:rFonts w:ascii="Noto Serif" w:hAnsi="Noto Serif" w:cs="Noto Serif"/>
          <w:sz w:val="20"/>
          <w:szCs w:val="20"/>
          <w:highlight w:val="green"/>
        </w:rPr>
      </w:r>
      <w:r w:rsidRPr="00787095">
        <w:rPr>
          <w:rFonts w:ascii="Noto Serif" w:hAnsi="Noto Serif" w:cs="Noto Serif"/>
          <w:sz w:val="20"/>
          <w:szCs w:val="20"/>
          <w:highlight w:val="green"/>
        </w:rPr>
        <w:fldChar w:fldCharType="separate"/>
      </w:r>
      <w:r w:rsidRPr="00787095">
        <w:rPr>
          <w:rFonts w:ascii="Noto Serif" w:hAnsi="Noto Serif" w:cs="Noto Serif"/>
          <w:sz w:val="20"/>
          <w:szCs w:val="20"/>
        </w:rPr>
        <w:t xml:space="preserve">Figure </w:t>
      </w:r>
      <w:r w:rsidRPr="00787095">
        <w:rPr>
          <w:rFonts w:ascii="Noto Serif" w:hAnsi="Noto Serif" w:cs="Noto Serif"/>
          <w:noProof/>
          <w:sz w:val="20"/>
          <w:szCs w:val="20"/>
        </w:rPr>
        <w:t>5</w:t>
      </w:r>
      <w:r w:rsidRPr="00787095">
        <w:rPr>
          <w:rFonts w:ascii="Noto Serif" w:hAnsi="Noto Serif" w:cs="Noto Serif"/>
          <w:sz w:val="20"/>
          <w:szCs w:val="20"/>
          <w:highlight w:val="green"/>
        </w:rPr>
        <w:fldChar w:fldCharType="end"/>
      </w:r>
      <w:r w:rsidRPr="00787095">
        <w:rPr>
          <w:rFonts w:ascii="Noto Serif" w:hAnsi="Noto Serif" w:cs="Noto Serif"/>
          <w:sz w:val="20"/>
          <w:szCs w:val="20"/>
        </w:rPr>
        <w:t xml:space="preserve"> present, at the level of subcategories, the comparison between the life cycle of the tray incorporating the innovative anti-stick coating and the benchmark, according to the three scenarios (i.e., China, USA, Europe</w:t>
      </w:r>
      <w:r w:rsidR="000E0A26" w:rsidRPr="00787095">
        <w:rPr>
          <w:rFonts w:ascii="Noto Serif" w:hAnsi="Noto Serif" w:cs="Noto Serif"/>
          <w:sz w:val="20"/>
          <w:szCs w:val="20"/>
        </w:rPr>
        <w:t>)</w:t>
      </w:r>
      <w:r w:rsidR="00D854FC" w:rsidRPr="00787095">
        <w:rPr>
          <w:rFonts w:ascii="Noto Serif" w:hAnsi="Noto Serif" w:cs="Noto Serif"/>
          <w:sz w:val="20"/>
          <w:szCs w:val="20"/>
        </w:rPr>
        <w:t>.</w:t>
      </w:r>
      <w:r w:rsidR="006D6513" w:rsidRPr="00787095">
        <w:rPr>
          <w:rFonts w:ascii="Noto Serif" w:hAnsi="Noto Serif" w:cs="Noto Serif"/>
          <w:sz w:val="20"/>
          <w:szCs w:val="20"/>
        </w:rPr>
        <w:t xml:space="preserve"> </w:t>
      </w:r>
      <w:r w:rsidR="008E01D5" w:rsidRPr="00787095">
        <w:rPr>
          <w:rFonts w:ascii="Noto Serif" w:hAnsi="Noto Serif" w:cs="Noto Serif"/>
          <w:sz w:val="20"/>
          <w:szCs w:val="20"/>
        </w:rPr>
        <w:t xml:space="preserve">In the China-based scenario, most subcategories present higher values for the benchmark, except for the following subcategories: forced </w:t>
      </w:r>
      <w:r w:rsidR="00A8257E" w:rsidRPr="00787095">
        <w:rPr>
          <w:rFonts w:ascii="Noto Serif" w:hAnsi="Noto Serif" w:cs="Noto Serif"/>
          <w:sz w:val="20"/>
          <w:szCs w:val="20"/>
        </w:rPr>
        <w:t>labor</w:t>
      </w:r>
      <w:r w:rsidR="008E01D5" w:rsidRPr="00787095">
        <w:rPr>
          <w:rFonts w:ascii="Noto Serif" w:hAnsi="Noto Serif" w:cs="Noto Serif"/>
          <w:sz w:val="20"/>
          <w:szCs w:val="20"/>
        </w:rPr>
        <w:t xml:space="preserve">, excessive working time, </w:t>
      </w:r>
      <w:r w:rsidR="00A8257E" w:rsidRPr="00787095">
        <w:rPr>
          <w:rFonts w:ascii="Noto Serif" w:hAnsi="Noto Serif" w:cs="Noto Serif"/>
          <w:sz w:val="20"/>
          <w:szCs w:val="20"/>
        </w:rPr>
        <w:t>labor</w:t>
      </w:r>
      <w:r w:rsidR="008E01D5" w:rsidRPr="00787095">
        <w:rPr>
          <w:rFonts w:ascii="Noto Serif" w:hAnsi="Noto Serif" w:cs="Noto Serif"/>
          <w:sz w:val="20"/>
          <w:szCs w:val="20"/>
        </w:rPr>
        <w:t xml:space="preserve"> laws and conventions, unemployment, injuries, and fatalities. </w:t>
      </w:r>
      <w:r w:rsidR="00B841FA" w:rsidRPr="00787095">
        <w:rPr>
          <w:rFonts w:ascii="Noto Serif" w:hAnsi="Noto Serif" w:cs="Noto Serif"/>
          <w:sz w:val="20"/>
          <w:szCs w:val="20"/>
        </w:rPr>
        <w:t xml:space="preserve">This </w:t>
      </w:r>
      <w:r w:rsidR="00732FD0" w:rsidRPr="00787095">
        <w:rPr>
          <w:rFonts w:ascii="Noto Serif" w:hAnsi="Noto Serif" w:cs="Noto Serif"/>
          <w:sz w:val="20"/>
          <w:szCs w:val="20"/>
        </w:rPr>
        <w:t>highlights the presence of</w:t>
      </w:r>
      <w:r w:rsidR="00B841FA" w:rsidRPr="00787095">
        <w:rPr>
          <w:rFonts w:ascii="Noto Serif" w:hAnsi="Noto Serif" w:cs="Noto Serif"/>
          <w:sz w:val="20"/>
          <w:szCs w:val="20"/>
        </w:rPr>
        <w:t xml:space="preserve"> a more problematic supply chain for the </w:t>
      </w:r>
      <w:r w:rsidR="00732FD0" w:rsidRPr="00787095">
        <w:rPr>
          <w:rFonts w:ascii="Noto Serif" w:hAnsi="Noto Serif" w:cs="Noto Serif"/>
          <w:sz w:val="20"/>
          <w:szCs w:val="20"/>
        </w:rPr>
        <w:t>“</w:t>
      </w:r>
      <w:r w:rsidR="000C20AE" w:rsidRPr="00787095">
        <w:rPr>
          <w:rFonts w:ascii="Noto Serif" w:hAnsi="Noto Serif" w:cs="Noto Serif"/>
          <w:sz w:val="20"/>
          <w:szCs w:val="20"/>
        </w:rPr>
        <w:t>Mineral products</w:t>
      </w:r>
      <w:r w:rsidR="00732FD0" w:rsidRPr="00787095">
        <w:rPr>
          <w:rFonts w:ascii="Noto Serif" w:hAnsi="Noto Serif" w:cs="Noto Serif"/>
          <w:sz w:val="20"/>
          <w:szCs w:val="20"/>
        </w:rPr>
        <w:t>” process in the database, to which the</w:t>
      </w:r>
      <w:r w:rsidR="000C20AE" w:rsidRPr="00787095">
        <w:rPr>
          <w:rFonts w:ascii="Noto Serif" w:hAnsi="Noto Serif" w:cs="Noto Serif"/>
          <w:sz w:val="20"/>
          <w:szCs w:val="20"/>
        </w:rPr>
        <w:t xml:space="preserve"> </w:t>
      </w:r>
      <w:r w:rsidR="00732FD0" w:rsidRPr="00787095">
        <w:rPr>
          <w:rFonts w:ascii="Noto Serif" w:hAnsi="Noto Serif" w:cs="Noto Serif"/>
          <w:sz w:val="20"/>
          <w:szCs w:val="20"/>
        </w:rPr>
        <w:t>innovative product raw materials sourced in China pertain</w:t>
      </w:r>
      <w:r w:rsidR="00603348" w:rsidRPr="00787095">
        <w:rPr>
          <w:rFonts w:ascii="Noto Serif" w:hAnsi="Noto Serif" w:cs="Noto Serif"/>
          <w:sz w:val="20"/>
          <w:szCs w:val="20"/>
        </w:rPr>
        <w:t>s</w:t>
      </w:r>
      <w:r w:rsidR="0063244F" w:rsidRPr="00787095">
        <w:rPr>
          <w:rFonts w:ascii="Noto Serif" w:hAnsi="Noto Serif" w:cs="Noto Serif"/>
          <w:sz w:val="20"/>
          <w:szCs w:val="20"/>
        </w:rPr>
        <w:t xml:space="preserve">, compared to the </w:t>
      </w:r>
      <w:r w:rsidR="00732FD0" w:rsidRPr="00787095">
        <w:rPr>
          <w:rFonts w:ascii="Noto Serif" w:hAnsi="Noto Serif" w:cs="Noto Serif"/>
          <w:sz w:val="20"/>
          <w:szCs w:val="20"/>
        </w:rPr>
        <w:t>“</w:t>
      </w:r>
      <w:r w:rsidR="000C0666" w:rsidRPr="00787095">
        <w:rPr>
          <w:rFonts w:ascii="Noto Serif" w:hAnsi="Noto Serif" w:cs="Noto Serif"/>
          <w:sz w:val="20"/>
          <w:szCs w:val="20"/>
        </w:rPr>
        <w:t>Chemical, rubber, plastic products</w:t>
      </w:r>
      <w:r w:rsidR="00732FD0" w:rsidRPr="00787095">
        <w:rPr>
          <w:rFonts w:ascii="Noto Serif" w:hAnsi="Noto Serif" w:cs="Noto Serif"/>
          <w:sz w:val="20"/>
          <w:szCs w:val="20"/>
        </w:rPr>
        <w:t xml:space="preserve">” process, </w:t>
      </w:r>
      <w:r w:rsidR="003D3E63" w:rsidRPr="00787095">
        <w:rPr>
          <w:rFonts w:ascii="Noto Serif" w:hAnsi="Noto Serif" w:cs="Noto Serif"/>
          <w:sz w:val="20"/>
          <w:szCs w:val="20"/>
        </w:rPr>
        <w:t xml:space="preserve">which was uses to model the </w:t>
      </w:r>
      <w:r w:rsidR="00732FD0" w:rsidRPr="00787095">
        <w:rPr>
          <w:rFonts w:ascii="Noto Serif" w:hAnsi="Noto Serif" w:cs="Noto Serif"/>
          <w:sz w:val="20"/>
          <w:szCs w:val="20"/>
        </w:rPr>
        <w:t xml:space="preserve">benchmark </w:t>
      </w:r>
      <w:r w:rsidR="00732FD0" w:rsidRPr="00787095">
        <w:rPr>
          <w:rFonts w:ascii="Noto Serif" w:hAnsi="Noto Serif" w:cs="Noto Serif"/>
          <w:sz w:val="20"/>
          <w:szCs w:val="20"/>
        </w:rPr>
        <w:lastRenderedPageBreak/>
        <w:t>material.</w:t>
      </w:r>
      <w:r w:rsidR="001530DE" w:rsidRPr="00787095">
        <w:rPr>
          <w:rFonts w:ascii="Noto Serif" w:hAnsi="Noto Serif" w:cs="Noto Serif"/>
          <w:sz w:val="20"/>
          <w:szCs w:val="20"/>
        </w:rPr>
        <w:t xml:space="preserve"> </w:t>
      </w:r>
      <w:r w:rsidR="008E01D5" w:rsidRPr="00787095">
        <w:rPr>
          <w:rFonts w:ascii="Noto Serif" w:hAnsi="Noto Serif" w:cs="Noto Serif"/>
          <w:sz w:val="20"/>
          <w:szCs w:val="20"/>
        </w:rPr>
        <w:t xml:space="preserve">The three subcategories associated with the highest </w:t>
      </w:r>
      <w:proofErr w:type="spellStart"/>
      <w:r w:rsidR="008E01D5" w:rsidRPr="00787095">
        <w:rPr>
          <w:rFonts w:ascii="Noto Serif" w:hAnsi="Noto Serif" w:cs="Noto Serif"/>
          <w:sz w:val="20"/>
          <w:szCs w:val="20"/>
        </w:rPr>
        <w:t>mrheq</w:t>
      </w:r>
      <w:proofErr w:type="spellEnd"/>
      <w:r w:rsidR="008E01D5" w:rsidRPr="00787095">
        <w:rPr>
          <w:rFonts w:ascii="Noto Serif" w:hAnsi="Noto Serif" w:cs="Noto Serif"/>
          <w:sz w:val="20"/>
          <w:szCs w:val="20"/>
        </w:rPr>
        <w:t xml:space="preserve"> in all product systems are freedom of association, migrant </w:t>
      </w:r>
      <w:r w:rsidR="00A8257E" w:rsidRPr="00787095">
        <w:rPr>
          <w:rFonts w:ascii="Noto Serif" w:hAnsi="Noto Serif" w:cs="Noto Serif"/>
          <w:sz w:val="20"/>
          <w:szCs w:val="20"/>
        </w:rPr>
        <w:t>labor</w:t>
      </w:r>
      <w:r w:rsidR="008E01D5" w:rsidRPr="00787095">
        <w:rPr>
          <w:rFonts w:ascii="Noto Serif" w:hAnsi="Noto Serif" w:cs="Noto Serif"/>
          <w:sz w:val="20"/>
          <w:szCs w:val="20"/>
        </w:rPr>
        <w:t xml:space="preserve">, and high conflict zones. </w:t>
      </w:r>
      <w:r w:rsidR="00CB306D" w:rsidRPr="00787095">
        <w:rPr>
          <w:rFonts w:ascii="Noto Serif" w:hAnsi="Noto Serif" w:cs="Noto Serif"/>
          <w:sz w:val="20"/>
          <w:szCs w:val="20"/>
        </w:rPr>
        <w:t>Overall, t</w:t>
      </w:r>
      <w:r w:rsidR="008E01D5" w:rsidRPr="00787095">
        <w:rPr>
          <w:rFonts w:ascii="Noto Serif" w:hAnsi="Noto Serif" w:cs="Noto Serif"/>
          <w:sz w:val="20"/>
          <w:szCs w:val="20"/>
        </w:rPr>
        <w:t xml:space="preserve">he Chinese-based benchmark </w:t>
      </w:r>
      <w:r w:rsidR="00CB306D" w:rsidRPr="00787095">
        <w:rPr>
          <w:rFonts w:ascii="Noto Serif" w:hAnsi="Noto Serif" w:cs="Noto Serif"/>
          <w:sz w:val="20"/>
          <w:szCs w:val="20"/>
        </w:rPr>
        <w:t>has the profile associated w</w:t>
      </w:r>
      <w:r w:rsidR="008E01D5" w:rsidRPr="00787095">
        <w:rPr>
          <w:rFonts w:ascii="Noto Serif" w:hAnsi="Noto Serif" w:cs="Noto Serif"/>
          <w:sz w:val="20"/>
          <w:szCs w:val="20"/>
        </w:rPr>
        <w:t xml:space="preserve">ith </w:t>
      </w:r>
      <w:r w:rsidR="00CB306D" w:rsidRPr="00787095">
        <w:rPr>
          <w:rFonts w:ascii="Noto Serif" w:hAnsi="Noto Serif" w:cs="Noto Serif"/>
          <w:sz w:val="20"/>
          <w:szCs w:val="20"/>
        </w:rPr>
        <w:t xml:space="preserve">the </w:t>
      </w:r>
      <w:r w:rsidR="008E01D5" w:rsidRPr="00787095">
        <w:rPr>
          <w:rFonts w:ascii="Noto Serif" w:hAnsi="Noto Serif" w:cs="Noto Serif"/>
          <w:sz w:val="20"/>
          <w:szCs w:val="20"/>
        </w:rPr>
        <w:t xml:space="preserve">higher potential impacts. </w:t>
      </w:r>
    </w:p>
    <w:p w14:paraId="5544D43B" w14:textId="77777777" w:rsidR="00DB29D8" w:rsidRPr="00AE3594" w:rsidRDefault="009E50A4" w:rsidP="00DB29D8">
      <w:pPr>
        <w:keepNext/>
        <w:rPr>
          <w:rFonts w:ascii="Times New Roman" w:hAnsi="Times New Roman" w:cs="Times New Roman"/>
        </w:rPr>
      </w:pPr>
      <w:r w:rsidRPr="00AE3594">
        <w:rPr>
          <w:rFonts w:ascii="Times New Roman" w:hAnsi="Times New Roman" w:cs="Times New Roman"/>
          <w:noProof/>
          <w:lang w:val="en-GB"/>
        </w:rPr>
        <w:drawing>
          <wp:inline distT="0" distB="0" distL="0" distR="0" wp14:anchorId="2BE68ACE" wp14:editId="79753C9A">
            <wp:extent cx="6309995" cy="4036060"/>
            <wp:effectExtent l="0" t="0" r="0" b="2540"/>
            <wp:docPr id="7683539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995" cy="4036060"/>
                    </a:xfrm>
                    <a:prstGeom prst="rect">
                      <a:avLst/>
                    </a:prstGeom>
                    <a:noFill/>
                  </pic:spPr>
                </pic:pic>
              </a:graphicData>
            </a:graphic>
          </wp:inline>
        </w:drawing>
      </w:r>
    </w:p>
    <w:p w14:paraId="7FDCD570" w14:textId="0FA5C5E7" w:rsidR="00D87F1D" w:rsidRPr="00787095" w:rsidRDefault="00DB29D8" w:rsidP="00181F80">
      <w:pPr>
        <w:pStyle w:val="Caption"/>
        <w:jc w:val="both"/>
        <w:rPr>
          <w:rFonts w:ascii="Noto Serif" w:hAnsi="Noto Serif" w:cs="Noto Serif"/>
          <w:sz w:val="20"/>
          <w:szCs w:val="20"/>
        </w:rPr>
      </w:pPr>
      <w:r w:rsidRPr="00787095">
        <w:rPr>
          <w:rFonts w:ascii="Noto Serif" w:hAnsi="Noto Serif" w:cs="Noto Serif"/>
          <w:b/>
          <w:bCs/>
          <w:i w:val="0"/>
          <w:iCs w:val="0"/>
          <w:color w:val="auto"/>
          <w:sz w:val="20"/>
          <w:szCs w:val="20"/>
        </w:rPr>
        <w:t xml:space="preserve">Figure </w:t>
      </w:r>
      <w:r w:rsidR="00787095" w:rsidRPr="00787095">
        <w:rPr>
          <w:rFonts w:ascii="Noto Serif" w:hAnsi="Noto Serif" w:cs="Noto Serif"/>
          <w:b/>
          <w:bCs/>
          <w:i w:val="0"/>
          <w:iCs w:val="0"/>
          <w:color w:val="auto"/>
          <w:sz w:val="20"/>
          <w:szCs w:val="20"/>
        </w:rPr>
        <w:t>S</w:t>
      </w:r>
      <w:r w:rsidRPr="00787095">
        <w:rPr>
          <w:rFonts w:ascii="Noto Serif" w:hAnsi="Noto Serif" w:cs="Noto Serif"/>
          <w:b/>
          <w:bCs/>
          <w:i w:val="0"/>
          <w:iCs w:val="0"/>
          <w:color w:val="auto"/>
          <w:sz w:val="20"/>
          <w:szCs w:val="20"/>
        </w:rPr>
        <w:fldChar w:fldCharType="begin"/>
      </w:r>
      <w:r w:rsidRPr="00787095">
        <w:rPr>
          <w:rFonts w:ascii="Noto Serif" w:hAnsi="Noto Serif" w:cs="Noto Serif"/>
          <w:b/>
          <w:bCs/>
          <w:i w:val="0"/>
          <w:iCs w:val="0"/>
          <w:color w:val="auto"/>
          <w:sz w:val="20"/>
          <w:szCs w:val="20"/>
        </w:rPr>
        <w:instrText xml:space="preserve"> SEQ Figure \* ARABIC </w:instrText>
      </w:r>
      <w:r w:rsidRPr="00787095">
        <w:rPr>
          <w:rFonts w:ascii="Noto Serif" w:hAnsi="Noto Serif" w:cs="Noto Serif"/>
          <w:b/>
          <w:bCs/>
          <w:i w:val="0"/>
          <w:iCs w:val="0"/>
          <w:color w:val="auto"/>
          <w:sz w:val="20"/>
          <w:szCs w:val="20"/>
        </w:rPr>
        <w:fldChar w:fldCharType="separate"/>
      </w:r>
      <w:r w:rsidR="00CA76F3" w:rsidRPr="00787095">
        <w:rPr>
          <w:rFonts w:ascii="Noto Serif" w:hAnsi="Noto Serif" w:cs="Noto Serif"/>
          <w:b/>
          <w:bCs/>
          <w:i w:val="0"/>
          <w:iCs w:val="0"/>
          <w:noProof/>
          <w:color w:val="auto"/>
          <w:sz w:val="20"/>
          <w:szCs w:val="20"/>
        </w:rPr>
        <w:t>1</w:t>
      </w:r>
      <w:r w:rsidRPr="00787095">
        <w:rPr>
          <w:rFonts w:ascii="Noto Serif" w:hAnsi="Noto Serif" w:cs="Noto Serif"/>
          <w:b/>
          <w:bCs/>
          <w:i w:val="0"/>
          <w:iCs w:val="0"/>
          <w:color w:val="auto"/>
          <w:sz w:val="20"/>
          <w:szCs w:val="20"/>
        </w:rPr>
        <w:fldChar w:fldCharType="end"/>
      </w:r>
      <w:r w:rsidR="00787095" w:rsidRPr="00787095">
        <w:rPr>
          <w:rFonts w:ascii="Noto Serif" w:hAnsi="Noto Serif" w:cs="Noto Serif"/>
          <w:b/>
          <w:bCs/>
          <w:i w:val="0"/>
          <w:iCs w:val="0"/>
          <w:color w:val="auto"/>
          <w:sz w:val="20"/>
          <w:szCs w:val="20"/>
        </w:rPr>
        <w:t>.</w:t>
      </w:r>
      <w:r w:rsidR="00AE3594" w:rsidRPr="00787095">
        <w:rPr>
          <w:rFonts w:ascii="Noto Serif" w:hAnsi="Noto Serif" w:cs="Noto Serif"/>
          <w:i w:val="0"/>
          <w:iCs w:val="0"/>
          <w:color w:val="auto"/>
          <w:sz w:val="20"/>
          <w:szCs w:val="20"/>
        </w:rPr>
        <w:t xml:space="preserve"> Subcategories weighting results for the comparison between the 5y life cycle of the tray incorporating the innovative anti-stick coating and the benchmark, according to the three geographies</w:t>
      </w:r>
      <w:r w:rsidR="00AE3594" w:rsidRPr="00787095">
        <w:rPr>
          <w:rFonts w:ascii="Noto Serif" w:hAnsi="Noto Serif" w:cs="Noto Serif"/>
          <w:sz w:val="20"/>
          <w:szCs w:val="20"/>
        </w:rPr>
        <w:t>.</w:t>
      </w:r>
    </w:p>
    <w:p w14:paraId="7753E101" w14:textId="486CE83A" w:rsidR="00015B3F" w:rsidRPr="00787095" w:rsidRDefault="00787095" w:rsidP="00A71611">
      <w:pPr>
        <w:outlineLvl w:val="0"/>
        <w:rPr>
          <w:rFonts w:ascii="Noto Serif" w:hAnsi="Noto Serif" w:cs="Noto Serif"/>
          <w:b/>
          <w:bCs/>
          <w:sz w:val="16"/>
          <w:szCs w:val="16"/>
          <w:lang w:val="en-GB"/>
        </w:rPr>
      </w:pPr>
      <w:bookmarkStart w:id="12" w:name="_Toc215847663"/>
      <w:r w:rsidRPr="00787095">
        <w:rPr>
          <w:rStyle w:val="Heading2Char"/>
          <w:rFonts w:ascii="Noto Serif" w:hAnsi="Noto Serif" w:cs="Noto Serif"/>
          <w:b/>
          <w:bCs/>
          <w:color w:val="auto"/>
          <w:sz w:val="20"/>
          <w:szCs w:val="20"/>
        </w:rPr>
        <w:t xml:space="preserve">Section 4. </w:t>
      </w:r>
      <w:r w:rsidR="00015B3F" w:rsidRPr="00787095">
        <w:rPr>
          <w:rStyle w:val="Heading2Char"/>
          <w:rFonts w:ascii="Noto Serif" w:hAnsi="Noto Serif" w:cs="Noto Serif"/>
          <w:b/>
          <w:bCs/>
          <w:color w:val="auto"/>
          <w:sz w:val="20"/>
          <w:szCs w:val="20"/>
        </w:rPr>
        <w:t>Comparison of the coating</w:t>
      </w:r>
      <w:r w:rsidR="00126C0B" w:rsidRPr="00787095">
        <w:rPr>
          <w:rStyle w:val="Heading2Char"/>
          <w:rFonts w:ascii="Noto Serif" w:hAnsi="Noto Serif" w:cs="Noto Serif"/>
          <w:b/>
          <w:bCs/>
          <w:color w:val="auto"/>
          <w:sz w:val="20"/>
          <w:szCs w:val="20"/>
        </w:rPr>
        <w:t>s</w:t>
      </w:r>
      <w:r w:rsidR="00015B3F" w:rsidRPr="00787095">
        <w:rPr>
          <w:rStyle w:val="Heading2Char"/>
          <w:rFonts w:ascii="Noto Serif" w:hAnsi="Noto Serif" w:cs="Noto Serif"/>
          <w:b/>
          <w:bCs/>
          <w:color w:val="auto"/>
          <w:sz w:val="20"/>
          <w:szCs w:val="20"/>
        </w:rPr>
        <w:t xml:space="preserve"> </w:t>
      </w:r>
      <w:r w:rsidR="00160F64" w:rsidRPr="00787095">
        <w:rPr>
          <w:rStyle w:val="Heading2Char"/>
          <w:rFonts w:ascii="Noto Serif" w:hAnsi="Noto Serif" w:cs="Noto Serif"/>
          <w:b/>
          <w:bCs/>
          <w:color w:val="auto"/>
          <w:sz w:val="20"/>
          <w:szCs w:val="20"/>
        </w:rPr>
        <w:t>–</w:t>
      </w:r>
      <w:r w:rsidR="00015B3F" w:rsidRPr="00787095">
        <w:rPr>
          <w:rStyle w:val="Heading2Char"/>
          <w:rFonts w:ascii="Noto Serif" w:hAnsi="Noto Serif" w:cs="Noto Serif"/>
          <w:b/>
          <w:bCs/>
          <w:color w:val="auto"/>
          <w:sz w:val="20"/>
          <w:szCs w:val="20"/>
        </w:rPr>
        <w:t xml:space="preserve"> subcategory results</w:t>
      </w:r>
      <w:bookmarkEnd w:id="12"/>
    </w:p>
    <w:p w14:paraId="28274A76" w14:textId="7CE8A857" w:rsidR="00AF5A8F" w:rsidRPr="00787095" w:rsidRDefault="006D6513" w:rsidP="00FD0D62">
      <w:pPr>
        <w:adjustRightInd w:val="0"/>
        <w:snapToGrid w:val="0"/>
        <w:spacing w:after="0" w:line="240" w:lineRule="atLeast"/>
        <w:jc w:val="both"/>
        <w:rPr>
          <w:rFonts w:ascii="Noto Serif" w:hAnsi="Noto Serif" w:cs="Noto Serif"/>
          <w:b/>
          <w:bCs/>
          <w:sz w:val="20"/>
          <w:szCs w:val="20"/>
          <w:lang w:val="en-GB"/>
        </w:rPr>
      </w:pPr>
      <w:r w:rsidRPr="00787095">
        <w:rPr>
          <w:rFonts w:ascii="Noto Serif" w:hAnsi="Noto Serif" w:cs="Noto Serif"/>
          <w:sz w:val="20"/>
          <w:szCs w:val="20"/>
        </w:rPr>
        <w:fldChar w:fldCharType="begin"/>
      </w:r>
      <w:r w:rsidRPr="00787095">
        <w:rPr>
          <w:rFonts w:ascii="Noto Serif" w:hAnsi="Noto Serif" w:cs="Noto Serif"/>
          <w:sz w:val="20"/>
          <w:szCs w:val="20"/>
        </w:rPr>
        <w:instrText xml:space="preserve"> REF _Ref166764204 \h </w:instrText>
      </w:r>
      <w:r w:rsidR="00C70379" w:rsidRPr="00787095">
        <w:rPr>
          <w:rFonts w:ascii="Noto Serif" w:hAnsi="Noto Serif" w:cs="Noto Serif"/>
          <w:sz w:val="20"/>
          <w:szCs w:val="20"/>
        </w:rPr>
        <w:instrText xml:space="preserve"> \* MERGEFORMAT </w:instrText>
      </w:r>
      <w:r w:rsidRPr="00787095">
        <w:rPr>
          <w:rFonts w:ascii="Noto Serif" w:hAnsi="Noto Serif" w:cs="Noto Serif"/>
          <w:sz w:val="20"/>
          <w:szCs w:val="20"/>
        </w:rPr>
      </w:r>
      <w:r w:rsidRPr="00787095">
        <w:rPr>
          <w:rFonts w:ascii="Noto Serif" w:hAnsi="Noto Serif" w:cs="Noto Serif"/>
          <w:sz w:val="20"/>
          <w:szCs w:val="20"/>
        </w:rPr>
        <w:fldChar w:fldCharType="separate"/>
      </w:r>
      <w:r w:rsidRPr="00787095">
        <w:rPr>
          <w:rFonts w:ascii="Noto Serif" w:hAnsi="Noto Serif" w:cs="Noto Serif"/>
          <w:sz w:val="20"/>
          <w:szCs w:val="20"/>
        </w:rPr>
        <w:t xml:space="preserve">Figure </w:t>
      </w:r>
      <w:r w:rsidRPr="00787095">
        <w:rPr>
          <w:rFonts w:ascii="Noto Serif" w:hAnsi="Noto Serif" w:cs="Noto Serif"/>
          <w:noProof/>
          <w:sz w:val="20"/>
          <w:szCs w:val="20"/>
        </w:rPr>
        <w:t>2</w:t>
      </w:r>
      <w:r w:rsidRPr="00787095">
        <w:rPr>
          <w:rFonts w:ascii="Noto Serif" w:hAnsi="Noto Serif" w:cs="Noto Serif"/>
          <w:sz w:val="20"/>
          <w:szCs w:val="20"/>
        </w:rPr>
        <w:fldChar w:fldCharType="end"/>
      </w:r>
      <w:r w:rsidR="00A768A3" w:rsidRPr="00787095">
        <w:rPr>
          <w:rFonts w:ascii="Noto Serif" w:hAnsi="Noto Serif" w:cs="Noto Serif"/>
          <w:sz w:val="20"/>
          <w:szCs w:val="20"/>
        </w:rPr>
        <w:fldChar w:fldCharType="begin"/>
      </w:r>
      <w:r w:rsidR="00A768A3" w:rsidRPr="00787095">
        <w:rPr>
          <w:rFonts w:ascii="Noto Serif" w:hAnsi="Noto Serif" w:cs="Noto Serif"/>
          <w:sz w:val="20"/>
          <w:szCs w:val="20"/>
        </w:rPr>
        <w:instrText xml:space="preserve"> REF _Ref160863853 \h </w:instrText>
      </w:r>
      <w:r w:rsidR="00C70379" w:rsidRPr="00787095">
        <w:rPr>
          <w:rFonts w:ascii="Noto Serif" w:hAnsi="Noto Serif" w:cs="Noto Serif"/>
          <w:sz w:val="20"/>
          <w:szCs w:val="20"/>
        </w:rPr>
        <w:instrText xml:space="preserve"> \* MERGEFORMAT </w:instrText>
      </w:r>
      <w:r w:rsidR="00A768A3" w:rsidRPr="00787095">
        <w:rPr>
          <w:rFonts w:ascii="Noto Serif" w:hAnsi="Noto Serif" w:cs="Noto Serif"/>
          <w:sz w:val="20"/>
          <w:szCs w:val="20"/>
        </w:rPr>
      </w:r>
      <w:r w:rsidR="00A768A3" w:rsidRPr="00787095">
        <w:rPr>
          <w:rFonts w:ascii="Noto Serif" w:hAnsi="Noto Serif" w:cs="Noto Serif"/>
          <w:sz w:val="20"/>
          <w:szCs w:val="20"/>
        </w:rPr>
        <w:fldChar w:fldCharType="separate"/>
      </w:r>
      <w:r w:rsidR="00A768A3" w:rsidRPr="00787095">
        <w:rPr>
          <w:rFonts w:ascii="Noto Serif" w:hAnsi="Noto Serif" w:cs="Noto Serif"/>
          <w:sz w:val="20"/>
          <w:szCs w:val="20"/>
        </w:rPr>
        <w:fldChar w:fldCharType="end"/>
      </w:r>
      <w:r w:rsidR="00A768A3" w:rsidRPr="00787095">
        <w:rPr>
          <w:rFonts w:ascii="Noto Serif" w:hAnsi="Noto Serif" w:cs="Noto Serif"/>
          <w:sz w:val="20"/>
          <w:szCs w:val="20"/>
        </w:rPr>
        <w:t xml:space="preserve"> shows the results at the level of subcategories.</w:t>
      </w:r>
      <w:r w:rsidR="00950184" w:rsidRPr="00787095">
        <w:rPr>
          <w:rFonts w:ascii="Noto Serif" w:hAnsi="Noto Serif" w:cs="Noto Serif"/>
          <w:sz w:val="20"/>
          <w:szCs w:val="20"/>
        </w:rPr>
        <w:t xml:space="preserve"> </w:t>
      </w:r>
      <w:r w:rsidR="00C70379" w:rsidRPr="00787095">
        <w:rPr>
          <w:rFonts w:ascii="Noto Serif" w:hAnsi="Noto Serif" w:cs="Noto Serif"/>
          <w:sz w:val="20"/>
          <w:szCs w:val="20"/>
        </w:rPr>
        <w:t xml:space="preserve">The innovative coating is compared with the benchmark coating, again considering the three geographies for the sourcing of the raw materials. </w:t>
      </w:r>
      <w:r w:rsidR="00950184" w:rsidRPr="00787095">
        <w:rPr>
          <w:rFonts w:ascii="Noto Serif" w:hAnsi="Noto Serif" w:cs="Noto Serif"/>
          <w:sz w:val="20"/>
          <w:szCs w:val="20"/>
        </w:rPr>
        <w:t>For both the innovative coating and the China-based material, the most impacted subcategories are freedom of association, occupational toxicity and hazard, and child labor.</w:t>
      </w:r>
    </w:p>
    <w:p w14:paraId="73C478F6" w14:textId="77777777" w:rsidR="00772289" w:rsidRDefault="00394DFE" w:rsidP="00772289">
      <w:pPr>
        <w:keepNext/>
      </w:pPr>
      <w:r>
        <w:rPr>
          <w:noProof/>
        </w:rPr>
        <w:lastRenderedPageBreak/>
        <w:drawing>
          <wp:inline distT="0" distB="0" distL="0" distR="0" wp14:anchorId="325FAD21" wp14:editId="59FC2F6E">
            <wp:extent cx="6071870" cy="3620135"/>
            <wp:effectExtent l="0" t="0" r="5080" b="18415"/>
            <wp:docPr id="446380427" name="Chart 1">
              <a:extLst xmlns:a="http://schemas.openxmlformats.org/drawingml/2006/main">
                <a:ext uri="{FF2B5EF4-FFF2-40B4-BE49-F238E27FC236}">
                  <a16:creationId xmlns:a16="http://schemas.microsoft.com/office/drawing/2014/main" id="{917857AC-DB7C-51B8-C7ED-3EB009AD44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7C7D8" w14:textId="193D410A" w:rsidR="00126C0B" w:rsidRPr="00787095" w:rsidRDefault="00772289" w:rsidP="00772289">
      <w:pPr>
        <w:pStyle w:val="Caption"/>
        <w:rPr>
          <w:rFonts w:ascii="Noto Serif" w:hAnsi="Noto Serif" w:cs="Noto Serif"/>
          <w:i w:val="0"/>
          <w:iCs w:val="0"/>
          <w:color w:val="auto"/>
          <w:sz w:val="20"/>
          <w:szCs w:val="20"/>
        </w:rPr>
      </w:pPr>
      <w:r w:rsidRPr="00787095">
        <w:rPr>
          <w:rFonts w:ascii="Noto Serif" w:hAnsi="Noto Serif" w:cs="Noto Serif"/>
          <w:b/>
          <w:bCs/>
          <w:i w:val="0"/>
          <w:iCs w:val="0"/>
          <w:color w:val="auto"/>
          <w:sz w:val="20"/>
          <w:szCs w:val="20"/>
        </w:rPr>
        <w:t xml:space="preserve">Figure </w:t>
      </w:r>
      <w:r w:rsidR="00787095" w:rsidRPr="00787095">
        <w:rPr>
          <w:rFonts w:ascii="Noto Serif" w:hAnsi="Noto Serif" w:cs="Noto Serif"/>
          <w:b/>
          <w:bCs/>
          <w:i w:val="0"/>
          <w:iCs w:val="0"/>
          <w:color w:val="auto"/>
          <w:sz w:val="20"/>
          <w:szCs w:val="20"/>
        </w:rPr>
        <w:t>S</w:t>
      </w:r>
      <w:r w:rsidRPr="00787095">
        <w:rPr>
          <w:rFonts w:ascii="Noto Serif" w:hAnsi="Noto Serif" w:cs="Noto Serif"/>
          <w:b/>
          <w:bCs/>
          <w:i w:val="0"/>
          <w:iCs w:val="0"/>
          <w:color w:val="auto"/>
          <w:sz w:val="20"/>
          <w:szCs w:val="20"/>
        </w:rPr>
        <w:fldChar w:fldCharType="begin"/>
      </w:r>
      <w:r w:rsidRPr="00787095">
        <w:rPr>
          <w:rFonts w:ascii="Noto Serif" w:hAnsi="Noto Serif" w:cs="Noto Serif"/>
          <w:b/>
          <w:bCs/>
          <w:i w:val="0"/>
          <w:iCs w:val="0"/>
          <w:color w:val="auto"/>
          <w:sz w:val="20"/>
          <w:szCs w:val="20"/>
        </w:rPr>
        <w:instrText xml:space="preserve"> SEQ Figure \* ARABIC </w:instrText>
      </w:r>
      <w:r w:rsidRPr="00787095">
        <w:rPr>
          <w:rFonts w:ascii="Noto Serif" w:hAnsi="Noto Serif" w:cs="Noto Serif"/>
          <w:b/>
          <w:bCs/>
          <w:i w:val="0"/>
          <w:iCs w:val="0"/>
          <w:color w:val="auto"/>
          <w:sz w:val="20"/>
          <w:szCs w:val="20"/>
        </w:rPr>
        <w:fldChar w:fldCharType="separate"/>
      </w:r>
      <w:r w:rsidR="00CA76F3" w:rsidRPr="00787095">
        <w:rPr>
          <w:rFonts w:ascii="Noto Serif" w:hAnsi="Noto Serif" w:cs="Noto Serif"/>
          <w:b/>
          <w:bCs/>
          <w:i w:val="0"/>
          <w:iCs w:val="0"/>
          <w:noProof/>
          <w:color w:val="auto"/>
          <w:sz w:val="20"/>
          <w:szCs w:val="20"/>
        </w:rPr>
        <w:t>2</w:t>
      </w:r>
      <w:r w:rsidRPr="00787095">
        <w:rPr>
          <w:rFonts w:ascii="Noto Serif" w:hAnsi="Noto Serif" w:cs="Noto Serif"/>
          <w:b/>
          <w:bCs/>
          <w:i w:val="0"/>
          <w:iCs w:val="0"/>
          <w:color w:val="auto"/>
          <w:sz w:val="20"/>
          <w:szCs w:val="20"/>
        </w:rPr>
        <w:fldChar w:fldCharType="end"/>
      </w:r>
      <w:r w:rsidR="00787095" w:rsidRPr="00787095">
        <w:rPr>
          <w:rFonts w:ascii="Noto Serif" w:hAnsi="Noto Serif" w:cs="Noto Serif"/>
          <w:b/>
          <w:bCs/>
          <w:i w:val="0"/>
          <w:iCs w:val="0"/>
          <w:color w:val="auto"/>
          <w:sz w:val="20"/>
          <w:szCs w:val="20"/>
        </w:rPr>
        <w:t>.</w:t>
      </w:r>
      <w:r w:rsidR="00AF5A8F" w:rsidRPr="00787095">
        <w:rPr>
          <w:rFonts w:ascii="Noto Serif" w:hAnsi="Noto Serif" w:cs="Noto Serif"/>
          <w:i w:val="0"/>
          <w:iCs w:val="0"/>
          <w:color w:val="auto"/>
          <w:sz w:val="20"/>
          <w:szCs w:val="20"/>
        </w:rPr>
        <w:t xml:space="preserve"> Subcategories weighting results for the comparison of the innovative coating with the benchmark coating, according to the three scenarios.</w:t>
      </w:r>
    </w:p>
    <w:p w14:paraId="02F4DA31" w14:textId="6FE70BA9" w:rsidR="00636BE3" w:rsidRPr="00787095" w:rsidRDefault="00787095" w:rsidP="00A71611">
      <w:pPr>
        <w:outlineLvl w:val="0"/>
        <w:rPr>
          <w:rFonts w:ascii="Noto Serif" w:hAnsi="Noto Serif" w:cs="Noto Serif"/>
          <w:b/>
          <w:bCs/>
          <w:sz w:val="20"/>
          <w:szCs w:val="20"/>
          <w:lang w:val="en-GB"/>
        </w:rPr>
      </w:pPr>
      <w:bookmarkStart w:id="13" w:name="_Toc215847664"/>
      <w:r w:rsidRPr="00787095">
        <w:rPr>
          <w:rFonts w:ascii="Noto Serif" w:hAnsi="Noto Serif" w:cs="Noto Serif"/>
          <w:b/>
          <w:bCs/>
          <w:sz w:val="20"/>
          <w:szCs w:val="20"/>
          <w:lang w:val="en-GB"/>
        </w:rPr>
        <w:t xml:space="preserve">Section 5. </w:t>
      </w:r>
      <w:r w:rsidR="006A786C" w:rsidRPr="00787095">
        <w:rPr>
          <w:rFonts w:ascii="Noto Serif" w:hAnsi="Noto Serif" w:cs="Noto Serif"/>
          <w:b/>
          <w:bCs/>
          <w:sz w:val="20"/>
          <w:szCs w:val="20"/>
          <w:lang w:val="en-GB"/>
        </w:rPr>
        <w:t xml:space="preserve">Focus: the innovative nano-enabled coating production </w:t>
      </w:r>
      <w:r w:rsidR="00160F64" w:rsidRPr="00787095">
        <w:rPr>
          <w:rFonts w:ascii="Noto Serif" w:hAnsi="Noto Serif" w:cs="Noto Serif"/>
          <w:b/>
          <w:bCs/>
          <w:sz w:val="20"/>
          <w:szCs w:val="20"/>
          <w:lang w:val="en-GB"/>
        </w:rPr>
        <w:t>–</w:t>
      </w:r>
      <w:r w:rsidR="00636BE3" w:rsidRPr="00787095">
        <w:rPr>
          <w:rFonts w:ascii="Noto Serif" w:hAnsi="Noto Serif" w:cs="Noto Serif"/>
          <w:b/>
          <w:bCs/>
          <w:sz w:val="20"/>
          <w:szCs w:val="20"/>
          <w:lang w:val="en-GB"/>
        </w:rPr>
        <w:t xml:space="preserve"> category results</w:t>
      </w:r>
      <w:bookmarkEnd w:id="13"/>
    </w:p>
    <w:p w14:paraId="2ED0355F" w14:textId="1A72F1C8" w:rsidR="00897987" w:rsidRPr="00787095" w:rsidRDefault="00CA76F3" w:rsidP="00E65D93">
      <w:pPr>
        <w:adjustRightInd w:val="0"/>
        <w:snapToGrid w:val="0"/>
        <w:spacing w:after="0" w:line="240" w:lineRule="atLeast"/>
        <w:jc w:val="both"/>
        <w:rPr>
          <w:rFonts w:ascii="Noto Serif" w:hAnsi="Noto Serif" w:cs="Noto Serif"/>
          <w:sz w:val="20"/>
          <w:szCs w:val="20"/>
        </w:rPr>
      </w:pPr>
      <w:r w:rsidRPr="00787095">
        <w:rPr>
          <w:rFonts w:ascii="Noto Serif" w:hAnsi="Noto Serif" w:cs="Noto Serif"/>
          <w:b/>
          <w:bCs/>
          <w:sz w:val="20"/>
          <w:szCs w:val="20"/>
          <w:lang w:val="en-GB"/>
        </w:rPr>
        <w:fldChar w:fldCharType="begin"/>
      </w:r>
      <w:r w:rsidRPr="00787095">
        <w:rPr>
          <w:rFonts w:ascii="Noto Serif" w:hAnsi="Noto Serif" w:cs="Noto Serif"/>
          <w:sz w:val="20"/>
          <w:szCs w:val="20"/>
          <w:lang w:val="en-GB"/>
        </w:rPr>
        <w:instrText xml:space="preserve"> REF _Ref172625799 \h </w:instrText>
      </w:r>
      <w:r w:rsidR="00787095" w:rsidRPr="00787095">
        <w:rPr>
          <w:rFonts w:ascii="Noto Serif" w:hAnsi="Noto Serif" w:cs="Noto Serif"/>
          <w:b/>
          <w:bCs/>
          <w:sz w:val="20"/>
          <w:szCs w:val="20"/>
          <w:lang w:val="en-GB"/>
        </w:rPr>
        <w:instrText xml:space="preserve"> \* MERGEFORMAT </w:instrText>
      </w:r>
      <w:r w:rsidRPr="00787095">
        <w:rPr>
          <w:rFonts w:ascii="Noto Serif" w:hAnsi="Noto Serif" w:cs="Noto Serif"/>
          <w:b/>
          <w:bCs/>
          <w:sz w:val="20"/>
          <w:szCs w:val="20"/>
          <w:lang w:val="en-GB"/>
        </w:rPr>
      </w:r>
      <w:r w:rsidRPr="00787095">
        <w:rPr>
          <w:rFonts w:ascii="Noto Serif" w:hAnsi="Noto Serif" w:cs="Noto Serif"/>
          <w:b/>
          <w:bCs/>
          <w:sz w:val="20"/>
          <w:szCs w:val="20"/>
          <w:lang w:val="en-GB"/>
        </w:rPr>
        <w:fldChar w:fldCharType="separate"/>
      </w:r>
      <w:r w:rsidRPr="00787095">
        <w:rPr>
          <w:rFonts w:ascii="Noto Serif" w:hAnsi="Noto Serif" w:cs="Noto Serif"/>
          <w:sz w:val="20"/>
          <w:szCs w:val="20"/>
        </w:rPr>
        <w:t xml:space="preserve">Figure </w:t>
      </w:r>
      <w:r w:rsidRPr="00787095">
        <w:rPr>
          <w:rFonts w:ascii="Noto Serif" w:hAnsi="Noto Serif" w:cs="Noto Serif"/>
          <w:noProof/>
          <w:sz w:val="20"/>
          <w:szCs w:val="20"/>
        </w:rPr>
        <w:t>3</w:t>
      </w:r>
      <w:r w:rsidRPr="00787095">
        <w:rPr>
          <w:rFonts w:ascii="Noto Serif" w:hAnsi="Noto Serif" w:cs="Noto Serif"/>
          <w:b/>
          <w:bCs/>
          <w:sz w:val="20"/>
          <w:szCs w:val="20"/>
          <w:lang w:val="en-GB"/>
        </w:rPr>
        <w:fldChar w:fldCharType="end"/>
      </w:r>
      <w:r w:rsidRPr="00787095">
        <w:rPr>
          <w:rFonts w:ascii="Noto Serif" w:hAnsi="Noto Serif" w:cs="Noto Serif"/>
          <w:b/>
          <w:bCs/>
          <w:sz w:val="20"/>
          <w:szCs w:val="20"/>
          <w:lang w:val="en-GB"/>
        </w:rPr>
        <w:t xml:space="preserve"> </w:t>
      </w:r>
      <w:r w:rsidR="00862512" w:rsidRPr="00787095">
        <w:rPr>
          <w:rFonts w:ascii="Noto Serif" w:hAnsi="Noto Serif" w:cs="Noto Serif"/>
          <w:sz w:val="20"/>
          <w:szCs w:val="20"/>
          <w:lang w:val="en-GB"/>
        </w:rPr>
        <w:t xml:space="preserve">shows </w:t>
      </w:r>
      <w:r w:rsidR="003C5733" w:rsidRPr="00787095">
        <w:rPr>
          <w:rFonts w:ascii="Noto Serif" w:hAnsi="Noto Serif" w:cs="Noto Serif"/>
          <w:sz w:val="20"/>
          <w:szCs w:val="20"/>
          <w:lang w:val="en-GB"/>
        </w:rPr>
        <w:t xml:space="preserve">the results of the assessment </w:t>
      </w:r>
      <w:r w:rsidR="00F72F0A" w:rsidRPr="00787095">
        <w:rPr>
          <w:rFonts w:ascii="Noto Serif" w:hAnsi="Noto Serif" w:cs="Noto Serif"/>
          <w:sz w:val="20"/>
          <w:szCs w:val="20"/>
          <w:lang w:val="en-GB"/>
        </w:rPr>
        <w:t>of</w:t>
      </w:r>
      <w:r w:rsidR="003C5733" w:rsidRPr="00787095">
        <w:rPr>
          <w:rFonts w:ascii="Noto Serif" w:hAnsi="Noto Serif" w:cs="Noto Serif"/>
          <w:sz w:val="20"/>
          <w:szCs w:val="20"/>
          <w:lang w:val="en-GB"/>
        </w:rPr>
        <w:t xml:space="preserve"> the innovative </w:t>
      </w:r>
      <w:r w:rsidR="00F72F0A" w:rsidRPr="00787095">
        <w:rPr>
          <w:rFonts w:ascii="Noto Serif" w:hAnsi="Noto Serif" w:cs="Noto Serif"/>
          <w:sz w:val="20"/>
          <w:szCs w:val="20"/>
        </w:rPr>
        <w:t>anti-stick coating production</w:t>
      </w:r>
      <w:r w:rsidR="00BE2762" w:rsidRPr="00787095">
        <w:rPr>
          <w:rFonts w:ascii="Noto Serif" w:hAnsi="Noto Serif" w:cs="Noto Serif"/>
          <w:sz w:val="20"/>
          <w:szCs w:val="20"/>
        </w:rPr>
        <w:t>.</w:t>
      </w:r>
      <w:r w:rsidR="00A34E87" w:rsidRPr="00787095">
        <w:rPr>
          <w:rFonts w:ascii="Noto Serif" w:hAnsi="Noto Serif" w:cs="Noto Serif"/>
          <w:sz w:val="20"/>
          <w:szCs w:val="20"/>
        </w:rPr>
        <w:t xml:space="preserve"> </w:t>
      </w:r>
      <w:r w:rsidR="002925B0" w:rsidRPr="00787095">
        <w:rPr>
          <w:rFonts w:ascii="Noto Serif" w:hAnsi="Noto Serif" w:cs="Noto Serif"/>
          <w:sz w:val="20"/>
          <w:szCs w:val="20"/>
        </w:rPr>
        <w:t>The most impacted categories are Health and Safety and Governance, reasoning with the results at the subc</w:t>
      </w:r>
      <w:r w:rsidR="006F6DC3" w:rsidRPr="00787095">
        <w:rPr>
          <w:rFonts w:ascii="Noto Serif" w:hAnsi="Noto Serif" w:cs="Noto Serif"/>
          <w:sz w:val="20"/>
          <w:szCs w:val="20"/>
        </w:rPr>
        <w:t>ate</w:t>
      </w:r>
      <w:r w:rsidR="002111D4" w:rsidRPr="00787095">
        <w:rPr>
          <w:rFonts w:ascii="Noto Serif" w:hAnsi="Noto Serif" w:cs="Noto Serif"/>
          <w:sz w:val="20"/>
          <w:szCs w:val="20"/>
        </w:rPr>
        <w:t>g</w:t>
      </w:r>
      <w:r w:rsidR="006F6DC3" w:rsidRPr="00787095">
        <w:rPr>
          <w:rFonts w:ascii="Noto Serif" w:hAnsi="Noto Serif" w:cs="Noto Serif"/>
          <w:sz w:val="20"/>
          <w:szCs w:val="20"/>
        </w:rPr>
        <w:t>ories</w:t>
      </w:r>
      <w:r w:rsidR="002111D4" w:rsidRPr="00787095">
        <w:rPr>
          <w:rFonts w:ascii="Noto Serif" w:hAnsi="Noto Serif" w:cs="Noto Serif"/>
          <w:sz w:val="20"/>
          <w:szCs w:val="20"/>
        </w:rPr>
        <w:t xml:space="preserve"> (i.e., high risk values for </w:t>
      </w:r>
      <w:r w:rsidR="00A21B3B" w:rsidRPr="00787095">
        <w:rPr>
          <w:rFonts w:ascii="Noto Serif" w:hAnsi="Noto Serif" w:cs="Noto Serif"/>
          <w:sz w:val="20"/>
          <w:szCs w:val="20"/>
        </w:rPr>
        <w:t>freedom of association, occupational toxicity and hazard, and high conflict zones).</w:t>
      </w:r>
    </w:p>
    <w:p w14:paraId="69E506D1" w14:textId="40D9A58F" w:rsidR="000615B9" w:rsidRDefault="000615B9" w:rsidP="00897987">
      <w:pPr>
        <w:keepNext/>
      </w:pPr>
    </w:p>
    <w:p w14:paraId="19E5DCC7" w14:textId="77777777" w:rsidR="00CA76F3" w:rsidRDefault="00CA76F3" w:rsidP="00CA76F3">
      <w:pPr>
        <w:keepNext/>
      </w:pPr>
      <w:r>
        <w:rPr>
          <w:noProof/>
        </w:rPr>
        <w:drawing>
          <wp:inline distT="0" distB="0" distL="0" distR="0" wp14:anchorId="259DDC66" wp14:editId="10A1A69A">
            <wp:extent cx="5924550" cy="3476625"/>
            <wp:effectExtent l="0" t="0" r="0" b="9525"/>
            <wp:docPr id="1810914303" name="Chart 1">
              <a:extLst xmlns:a="http://schemas.openxmlformats.org/drawingml/2006/main">
                <a:ext uri="{FF2B5EF4-FFF2-40B4-BE49-F238E27FC236}">
                  <a16:creationId xmlns:a16="http://schemas.microsoft.com/office/drawing/2014/main" id="{49AC2021-0387-0730-C811-223DC96DF6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00BA26" w14:textId="3E88BC0D" w:rsidR="004576CD" w:rsidRPr="00787095" w:rsidRDefault="00CA76F3" w:rsidP="00E03230">
      <w:pPr>
        <w:pStyle w:val="Caption"/>
        <w:rPr>
          <w:rFonts w:ascii="Noto Serif" w:eastAsia="Times New Roman" w:hAnsi="Noto Serif" w:cs="Noto Serif"/>
          <w:i w:val="0"/>
          <w:iCs w:val="0"/>
        </w:rPr>
      </w:pPr>
      <w:bookmarkStart w:id="14" w:name="_Ref172625799"/>
      <w:r w:rsidRPr="00787095">
        <w:rPr>
          <w:rFonts w:ascii="Noto Serif" w:hAnsi="Noto Serif" w:cs="Noto Serif"/>
          <w:b/>
          <w:bCs/>
          <w:i w:val="0"/>
          <w:iCs w:val="0"/>
          <w:color w:val="auto"/>
          <w:sz w:val="20"/>
          <w:szCs w:val="20"/>
        </w:rPr>
        <w:t xml:space="preserve">Figure </w:t>
      </w:r>
      <w:r w:rsidR="00787095" w:rsidRPr="00787095">
        <w:rPr>
          <w:rFonts w:ascii="Noto Serif" w:hAnsi="Noto Serif" w:cs="Noto Serif"/>
          <w:b/>
          <w:bCs/>
          <w:i w:val="0"/>
          <w:iCs w:val="0"/>
          <w:color w:val="auto"/>
          <w:sz w:val="20"/>
          <w:szCs w:val="20"/>
        </w:rPr>
        <w:t>S</w:t>
      </w:r>
      <w:r w:rsidRPr="00787095">
        <w:rPr>
          <w:rFonts w:ascii="Noto Serif" w:hAnsi="Noto Serif" w:cs="Noto Serif"/>
          <w:b/>
          <w:bCs/>
          <w:i w:val="0"/>
          <w:iCs w:val="0"/>
          <w:color w:val="auto"/>
          <w:sz w:val="20"/>
          <w:szCs w:val="20"/>
        </w:rPr>
        <w:fldChar w:fldCharType="begin"/>
      </w:r>
      <w:r w:rsidRPr="00787095">
        <w:rPr>
          <w:rFonts w:ascii="Noto Serif" w:hAnsi="Noto Serif" w:cs="Noto Serif"/>
          <w:b/>
          <w:bCs/>
          <w:i w:val="0"/>
          <w:iCs w:val="0"/>
          <w:color w:val="auto"/>
          <w:sz w:val="20"/>
          <w:szCs w:val="20"/>
        </w:rPr>
        <w:instrText xml:space="preserve"> SEQ Figure \* ARABIC </w:instrText>
      </w:r>
      <w:r w:rsidRPr="00787095">
        <w:rPr>
          <w:rFonts w:ascii="Noto Serif" w:hAnsi="Noto Serif" w:cs="Noto Serif"/>
          <w:b/>
          <w:bCs/>
          <w:i w:val="0"/>
          <w:iCs w:val="0"/>
          <w:color w:val="auto"/>
          <w:sz w:val="20"/>
          <w:szCs w:val="20"/>
        </w:rPr>
        <w:fldChar w:fldCharType="separate"/>
      </w:r>
      <w:r w:rsidRPr="00787095">
        <w:rPr>
          <w:rFonts w:ascii="Noto Serif" w:hAnsi="Noto Serif" w:cs="Noto Serif"/>
          <w:b/>
          <w:bCs/>
          <w:i w:val="0"/>
          <w:iCs w:val="0"/>
          <w:noProof/>
          <w:color w:val="auto"/>
          <w:sz w:val="20"/>
          <w:szCs w:val="20"/>
        </w:rPr>
        <w:t>3</w:t>
      </w:r>
      <w:r w:rsidRPr="00787095">
        <w:rPr>
          <w:rFonts w:ascii="Noto Serif" w:hAnsi="Noto Serif" w:cs="Noto Serif"/>
          <w:b/>
          <w:bCs/>
          <w:i w:val="0"/>
          <w:iCs w:val="0"/>
          <w:color w:val="auto"/>
          <w:sz w:val="20"/>
          <w:szCs w:val="20"/>
        </w:rPr>
        <w:fldChar w:fldCharType="end"/>
      </w:r>
      <w:bookmarkEnd w:id="14"/>
      <w:r w:rsidR="00787095" w:rsidRPr="00787095">
        <w:rPr>
          <w:rFonts w:ascii="Noto Serif" w:hAnsi="Noto Serif" w:cs="Noto Serif"/>
          <w:i w:val="0"/>
          <w:iCs w:val="0"/>
          <w:color w:val="auto"/>
          <w:sz w:val="20"/>
          <w:szCs w:val="20"/>
        </w:rPr>
        <w:t>.</w:t>
      </w:r>
      <w:r w:rsidR="20192895" w:rsidRPr="00787095">
        <w:rPr>
          <w:rFonts w:ascii="Noto Serif" w:hAnsi="Noto Serif" w:cs="Noto Serif"/>
          <w:i w:val="0"/>
          <w:iCs w:val="0"/>
          <w:color w:val="auto"/>
          <w:sz w:val="20"/>
          <w:szCs w:val="20"/>
        </w:rPr>
        <w:t xml:space="preserve"> Category weighting results for the innovative coating raw materials and </w:t>
      </w:r>
      <w:r w:rsidR="00A8257E" w:rsidRPr="00787095">
        <w:rPr>
          <w:rFonts w:ascii="Noto Serif" w:hAnsi="Noto Serif" w:cs="Noto Serif"/>
          <w:i w:val="0"/>
          <w:iCs w:val="0"/>
          <w:color w:val="auto"/>
          <w:sz w:val="20"/>
          <w:szCs w:val="20"/>
        </w:rPr>
        <w:t>resources.</w:t>
      </w:r>
    </w:p>
    <w:p w14:paraId="5825249B" w14:textId="5D7D5C19" w:rsidR="009A5FA0" w:rsidRPr="00787095" w:rsidRDefault="00787095" w:rsidP="00A71611">
      <w:pPr>
        <w:outlineLvl w:val="0"/>
        <w:rPr>
          <w:rFonts w:ascii="Noto Serif" w:hAnsi="Noto Serif" w:cs="Noto Serif"/>
          <w:b/>
          <w:bCs/>
          <w:sz w:val="20"/>
          <w:szCs w:val="20"/>
          <w:lang w:val="en-GB"/>
        </w:rPr>
      </w:pPr>
      <w:bookmarkStart w:id="15" w:name="_Toc215847665"/>
      <w:r w:rsidRPr="00787095">
        <w:rPr>
          <w:rFonts w:ascii="Noto Serif" w:hAnsi="Noto Serif" w:cs="Noto Serif"/>
          <w:b/>
          <w:bCs/>
          <w:sz w:val="20"/>
          <w:szCs w:val="20"/>
          <w:lang w:val="en-GB"/>
        </w:rPr>
        <w:t xml:space="preserve">Section 6. </w:t>
      </w:r>
      <w:r w:rsidR="009A5FA0" w:rsidRPr="00787095">
        <w:rPr>
          <w:rFonts w:ascii="Noto Serif" w:hAnsi="Noto Serif" w:cs="Noto Serif"/>
          <w:b/>
          <w:bCs/>
          <w:sz w:val="20"/>
          <w:szCs w:val="20"/>
          <w:lang w:val="en-GB"/>
        </w:rPr>
        <w:t>Survey to the suppliers</w:t>
      </w:r>
      <w:bookmarkEnd w:id="15"/>
      <w:r w:rsidR="009A5FA0" w:rsidRPr="00787095">
        <w:rPr>
          <w:rFonts w:ascii="Noto Serif" w:hAnsi="Noto Serif" w:cs="Noto Serif"/>
          <w:b/>
          <w:bCs/>
          <w:sz w:val="20"/>
          <w:szCs w:val="20"/>
          <w:lang w:val="en-GB"/>
        </w:rPr>
        <w:t xml:space="preserve"> </w:t>
      </w:r>
    </w:p>
    <w:p w14:paraId="76E236BD" w14:textId="154E478A" w:rsidR="1826EA58" w:rsidRPr="00787095" w:rsidRDefault="1826EA58" w:rsidP="003274ED">
      <w:pPr>
        <w:adjustRightInd w:val="0"/>
        <w:snapToGrid w:val="0"/>
        <w:spacing w:after="120" w:line="240" w:lineRule="atLeast"/>
        <w:jc w:val="both"/>
        <w:rPr>
          <w:rFonts w:ascii="Noto Serif" w:eastAsia="Times New Roman" w:hAnsi="Noto Serif" w:cs="Noto Serif"/>
          <w:sz w:val="20"/>
          <w:szCs w:val="20"/>
          <w:lang w:val="en-GB"/>
        </w:rPr>
      </w:pPr>
      <w:r w:rsidRPr="00787095">
        <w:rPr>
          <w:rFonts w:ascii="Noto Serif" w:eastAsia="Times New Roman" w:hAnsi="Noto Serif" w:cs="Noto Serif"/>
          <w:sz w:val="20"/>
          <w:szCs w:val="20"/>
          <w:lang w:val="en-GB"/>
        </w:rPr>
        <w:t xml:space="preserve">The survey was built starting from the results from the section 3.4.3 “Focus: the innovative nano-enabled coating production”. The questions were shared via email in the form of an online survey. As an exploratory effort, we decided to keep the number of questions below </w:t>
      </w:r>
      <w:proofErr w:type="gramStart"/>
      <w:r w:rsidRPr="00787095">
        <w:rPr>
          <w:rFonts w:ascii="Noto Serif" w:eastAsia="Times New Roman" w:hAnsi="Noto Serif" w:cs="Noto Serif"/>
          <w:sz w:val="20"/>
          <w:szCs w:val="20"/>
          <w:lang w:val="en-GB"/>
        </w:rPr>
        <w:t>10.The</w:t>
      </w:r>
      <w:proofErr w:type="gramEnd"/>
      <w:r w:rsidRPr="00787095">
        <w:rPr>
          <w:rFonts w:ascii="Noto Serif" w:eastAsia="Times New Roman" w:hAnsi="Noto Serif" w:cs="Noto Serif"/>
          <w:sz w:val="20"/>
          <w:szCs w:val="20"/>
          <w:lang w:val="en-GB"/>
        </w:rPr>
        <w:t xml:space="preserve"> selection of subcategories to include in the survey followed the rationale of including higher risk subcategories in the material profile. The stepwise approach is the following:</w:t>
      </w:r>
    </w:p>
    <w:p w14:paraId="54E8FB3F" w14:textId="3E1871EB" w:rsidR="1826EA58" w:rsidRPr="00787095" w:rsidRDefault="1826EA58" w:rsidP="003274ED">
      <w:pPr>
        <w:pStyle w:val="ListParagraph"/>
        <w:numPr>
          <w:ilvl w:val="0"/>
          <w:numId w:val="1"/>
        </w:numPr>
        <w:spacing w:line="240" w:lineRule="atLeast"/>
        <w:rPr>
          <w:rFonts w:ascii="Noto Serif" w:eastAsia="Times New Roman" w:hAnsi="Noto Serif" w:cs="Noto Serif"/>
          <w:color w:val="000000" w:themeColor="text1"/>
          <w:sz w:val="20"/>
          <w:szCs w:val="20"/>
          <w:lang w:val="en-GB"/>
        </w:rPr>
      </w:pPr>
      <w:r w:rsidRPr="00787095">
        <w:rPr>
          <w:rFonts w:ascii="Noto Serif" w:eastAsia="Times New Roman" w:hAnsi="Noto Serif" w:cs="Noto Serif"/>
          <w:color w:val="000000" w:themeColor="text1"/>
          <w:sz w:val="20"/>
          <w:szCs w:val="20"/>
          <w:lang w:val="en-GB"/>
        </w:rPr>
        <w:t xml:space="preserve">Pre-selection of </w:t>
      </w:r>
      <w:proofErr w:type="spellStart"/>
      <w:r w:rsidRPr="00787095">
        <w:rPr>
          <w:rFonts w:ascii="Noto Serif" w:eastAsia="Times New Roman" w:hAnsi="Noto Serif" w:cs="Noto Serif"/>
          <w:color w:val="000000" w:themeColor="text1"/>
          <w:sz w:val="20"/>
          <w:szCs w:val="20"/>
          <w:lang w:val="en-GB"/>
        </w:rPr>
        <w:t>SiC</w:t>
      </w:r>
      <w:proofErr w:type="spellEnd"/>
      <w:r w:rsidRPr="00787095">
        <w:rPr>
          <w:rFonts w:ascii="Noto Serif" w:eastAsia="Times New Roman" w:hAnsi="Noto Serif" w:cs="Noto Serif"/>
          <w:color w:val="000000" w:themeColor="text1"/>
          <w:sz w:val="20"/>
          <w:szCs w:val="20"/>
          <w:lang w:val="en-GB"/>
        </w:rPr>
        <w:t xml:space="preserve"> subcategories above 1 pt</w:t>
      </w:r>
      <w:r w:rsidRPr="00787095">
        <w:rPr>
          <w:rFonts w:ascii="Noto Serif" w:eastAsia="Times New Roman" w:hAnsi="Noto Serif" w:cs="Noto Serif"/>
          <w:color w:val="000000" w:themeColor="text1"/>
          <w:sz w:val="20"/>
          <w:szCs w:val="20"/>
          <w:vertAlign w:val="superscript"/>
          <w:lang w:val="en-GB"/>
        </w:rPr>
        <w:t>1</w:t>
      </w:r>
      <w:r w:rsidRPr="00787095">
        <w:rPr>
          <w:rFonts w:ascii="Noto Serif" w:eastAsia="Times New Roman" w:hAnsi="Noto Serif" w:cs="Noto Serif"/>
          <w:color w:val="000000" w:themeColor="text1"/>
          <w:sz w:val="20"/>
          <w:szCs w:val="20"/>
          <w:lang w:val="en-GB"/>
        </w:rPr>
        <w:t xml:space="preserve"> (light orange)</w:t>
      </w:r>
    </w:p>
    <w:p w14:paraId="5EFB0538" w14:textId="566E785B" w:rsidR="1826EA58" w:rsidRPr="00787095" w:rsidRDefault="1826EA58" w:rsidP="003274ED">
      <w:pPr>
        <w:pStyle w:val="ListParagraph"/>
        <w:numPr>
          <w:ilvl w:val="0"/>
          <w:numId w:val="1"/>
        </w:numPr>
        <w:spacing w:line="240" w:lineRule="atLeast"/>
        <w:rPr>
          <w:rFonts w:ascii="Noto Serif" w:eastAsia="Times New Roman" w:hAnsi="Noto Serif" w:cs="Noto Serif"/>
          <w:color w:val="000000" w:themeColor="text1"/>
          <w:sz w:val="20"/>
          <w:szCs w:val="20"/>
          <w:lang w:val="en-GB"/>
        </w:rPr>
      </w:pPr>
      <w:r w:rsidRPr="00787095">
        <w:rPr>
          <w:rFonts w:ascii="Noto Serif" w:eastAsia="Times New Roman" w:hAnsi="Noto Serif" w:cs="Noto Serif"/>
          <w:color w:val="000000" w:themeColor="text1"/>
          <w:sz w:val="20"/>
          <w:szCs w:val="20"/>
          <w:lang w:val="en-GB"/>
        </w:rPr>
        <w:t>Pre-selection of Silicone subcategories above 0.2 pt (blue)</w:t>
      </w:r>
    </w:p>
    <w:p w14:paraId="2C609377" w14:textId="12C277ED" w:rsidR="1826EA58" w:rsidRPr="00787095" w:rsidRDefault="1826EA58" w:rsidP="003274ED">
      <w:pPr>
        <w:pStyle w:val="ListParagraph"/>
        <w:numPr>
          <w:ilvl w:val="0"/>
          <w:numId w:val="1"/>
        </w:numPr>
        <w:spacing w:line="240" w:lineRule="atLeast"/>
        <w:rPr>
          <w:rFonts w:ascii="Noto Serif" w:eastAsia="Times New Roman" w:hAnsi="Noto Serif" w:cs="Noto Serif"/>
          <w:color w:val="000000" w:themeColor="text1"/>
          <w:sz w:val="20"/>
          <w:szCs w:val="20"/>
          <w:lang w:val="en-GB"/>
        </w:rPr>
      </w:pPr>
      <w:r w:rsidRPr="00787095">
        <w:rPr>
          <w:rFonts w:ascii="Noto Serif" w:eastAsia="Times New Roman" w:hAnsi="Noto Serif" w:cs="Noto Serif"/>
          <w:color w:val="000000" w:themeColor="text1"/>
          <w:sz w:val="20"/>
          <w:szCs w:val="20"/>
          <w:lang w:val="en-GB"/>
        </w:rPr>
        <w:t>Selection of subcategories relevant for both materials (violet and bold)</w:t>
      </w: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85"/>
        <w:gridCol w:w="1875"/>
        <w:gridCol w:w="1875"/>
      </w:tblGrid>
      <w:tr w:rsidR="27866138" w:rsidRPr="0093017B" w14:paraId="6C71487B" w14:textId="77777777" w:rsidTr="27866138">
        <w:trPr>
          <w:trHeight w:val="300"/>
          <w:jc w:val="center"/>
        </w:trPr>
        <w:tc>
          <w:tcPr>
            <w:tcW w:w="3885" w:type="dxa"/>
            <w:tcMar>
              <w:left w:w="105" w:type="dxa"/>
              <w:right w:w="105" w:type="dxa"/>
            </w:tcMar>
            <w:vAlign w:val="center"/>
          </w:tcPr>
          <w:p w14:paraId="4C6C4DAE" w14:textId="2323BEF4" w:rsidR="3009F3FD" w:rsidRPr="0093017B" w:rsidRDefault="3009F3FD" w:rsidP="27866138">
            <w:pPr>
              <w:rPr>
                <w:rFonts w:ascii="Noto Serif" w:eastAsia="Times New Roman" w:hAnsi="Noto Serif" w:cs="Noto Serif"/>
                <w:sz w:val="18"/>
                <w:szCs w:val="18"/>
              </w:rPr>
            </w:pPr>
            <w:r w:rsidRPr="0093017B">
              <w:rPr>
                <w:rFonts w:ascii="Noto Serif" w:eastAsia="Times New Roman" w:hAnsi="Noto Serif" w:cs="Noto Serif"/>
                <w:sz w:val="18"/>
                <w:szCs w:val="18"/>
              </w:rPr>
              <w:t>S</w:t>
            </w:r>
            <w:r w:rsidR="27866138" w:rsidRPr="0093017B">
              <w:rPr>
                <w:rFonts w:ascii="Noto Serif" w:eastAsia="Times New Roman" w:hAnsi="Noto Serif" w:cs="Noto Serif"/>
                <w:sz w:val="18"/>
                <w:szCs w:val="18"/>
              </w:rPr>
              <w:t>ubcategory</w:t>
            </w:r>
          </w:p>
        </w:tc>
        <w:tc>
          <w:tcPr>
            <w:tcW w:w="1875" w:type="dxa"/>
            <w:tcMar>
              <w:left w:w="105" w:type="dxa"/>
              <w:right w:w="105" w:type="dxa"/>
            </w:tcMar>
            <w:vAlign w:val="center"/>
          </w:tcPr>
          <w:p w14:paraId="4A804E44" w14:textId="509DEABF" w:rsidR="27866138" w:rsidRPr="0093017B" w:rsidRDefault="27866138" w:rsidP="27866138">
            <w:pPr>
              <w:rPr>
                <w:rFonts w:ascii="Noto Serif" w:eastAsia="Times New Roman" w:hAnsi="Noto Serif" w:cs="Noto Serif"/>
                <w:sz w:val="18"/>
                <w:szCs w:val="18"/>
              </w:rPr>
            </w:pPr>
            <w:proofErr w:type="spellStart"/>
            <w:r w:rsidRPr="0093017B">
              <w:rPr>
                <w:rFonts w:ascii="Noto Serif" w:eastAsia="Times New Roman" w:hAnsi="Noto Serif" w:cs="Noto Serif"/>
                <w:sz w:val="18"/>
                <w:szCs w:val="18"/>
              </w:rPr>
              <w:t>SiC</w:t>
            </w:r>
            <w:proofErr w:type="spellEnd"/>
            <w:r w:rsidRPr="0093017B">
              <w:rPr>
                <w:rFonts w:ascii="Noto Serif" w:eastAsia="Times New Roman" w:hAnsi="Noto Serif" w:cs="Noto Serif"/>
                <w:sz w:val="18"/>
                <w:szCs w:val="18"/>
              </w:rPr>
              <w:t xml:space="preserve"> (pt)</w:t>
            </w:r>
          </w:p>
        </w:tc>
        <w:tc>
          <w:tcPr>
            <w:tcW w:w="1875" w:type="dxa"/>
            <w:tcMar>
              <w:left w:w="105" w:type="dxa"/>
              <w:right w:w="105" w:type="dxa"/>
            </w:tcMar>
            <w:vAlign w:val="center"/>
          </w:tcPr>
          <w:p w14:paraId="0C4B5920" w14:textId="68065AF1" w:rsidR="27866138" w:rsidRPr="0093017B" w:rsidRDefault="27866138" w:rsidP="27866138">
            <w:pPr>
              <w:rPr>
                <w:rFonts w:ascii="Noto Serif" w:eastAsia="Times New Roman" w:hAnsi="Noto Serif" w:cs="Noto Serif"/>
                <w:sz w:val="18"/>
                <w:szCs w:val="18"/>
              </w:rPr>
            </w:pPr>
            <w:r w:rsidRPr="0093017B">
              <w:rPr>
                <w:rFonts w:ascii="Noto Serif" w:eastAsia="Times New Roman" w:hAnsi="Noto Serif" w:cs="Noto Serif"/>
                <w:sz w:val="18"/>
                <w:szCs w:val="18"/>
              </w:rPr>
              <w:t>Silicone (pt)</w:t>
            </w:r>
          </w:p>
        </w:tc>
      </w:tr>
      <w:tr w:rsidR="27866138" w:rsidRPr="0093017B" w14:paraId="4DD59B08" w14:textId="77777777" w:rsidTr="27866138">
        <w:trPr>
          <w:trHeight w:val="300"/>
          <w:jc w:val="center"/>
        </w:trPr>
        <w:tc>
          <w:tcPr>
            <w:tcW w:w="3885" w:type="dxa"/>
            <w:tcMar>
              <w:left w:w="105" w:type="dxa"/>
              <w:right w:w="105" w:type="dxa"/>
            </w:tcMar>
            <w:vAlign w:val="center"/>
          </w:tcPr>
          <w:p w14:paraId="5D5E0E6F" w14:textId="1EB6BAF8"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1A Wage</w:t>
            </w:r>
          </w:p>
        </w:tc>
        <w:tc>
          <w:tcPr>
            <w:tcW w:w="1875" w:type="dxa"/>
            <w:tcMar>
              <w:left w:w="105" w:type="dxa"/>
              <w:right w:w="105" w:type="dxa"/>
            </w:tcMar>
            <w:vAlign w:val="center"/>
          </w:tcPr>
          <w:p w14:paraId="312FB618" w14:textId="12F22DCE"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0,34609</w:t>
            </w:r>
          </w:p>
        </w:tc>
        <w:tc>
          <w:tcPr>
            <w:tcW w:w="1875" w:type="dxa"/>
            <w:tcMar>
              <w:left w:w="105" w:type="dxa"/>
              <w:right w:w="105" w:type="dxa"/>
            </w:tcMar>
            <w:vAlign w:val="center"/>
          </w:tcPr>
          <w:p w14:paraId="7664865B" w14:textId="078C1C48"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0,059837</w:t>
            </w:r>
          </w:p>
        </w:tc>
      </w:tr>
      <w:tr w:rsidR="27866138" w:rsidRPr="0093017B" w14:paraId="47428B6C" w14:textId="77777777" w:rsidTr="27866138">
        <w:trPr>
          <w:trHeight w:val="300"/>
          <w:jc w:val="center"/>
        </w:trPr>
        <w:tc>
          <w:tcPr>
            <w:tcW w:w="3885" w:type="dxa"/>
            <w:tcMar>
              <w:left w:w="105" w:type="dxa"/>
              <w:right w:w="105" w:type="dxa"/>
            </w:tcMar>
            <w:vAlign w:val="center"/>
          </w:tcPr>
          <w:p w14:paraId="51A7EADC" w14:textId="01F0CB64"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1B Poverty</w:t>
            </w:r>
          </w:p>
        </w:tc>
        <w:tc>
          <w:tcPr>
            <w:tcW w:w="1875" w:type="dxa"/>
            <w:shd w:val="clear" w:color="auto" w:fill="F6C5AC" w:themeFill="accent2" w:themeFillTint="66"/>
            <w:tcMar>
              <w:left w:w="105" w:type="dxa"/>
              <w:right w:w="105" w:type="dxa"/>
            </w:tcMar>
            <w:vAlign w:val="center"/>
          </w:tcPr>
          <w:p w14:paraId="20DBA40A" w14:textId="55A37699"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2,496192</w:t>
            </w:r>
          </w:p>
        </w:tc>
        <w:tc>
          <w:tcPr>
            <w:tcW w:w="1875" w:type="dxa"/>
            <w:tcMar>
              <w:left w:w="105" w:type="dxa"/>
              <w:right w:w="105" w:type="dxa"/>
            </w:tcMar>
            <w:vAlign w:val="center"/>
          </w:tcPr>
          <w:p w14:paraId="39C840DC" w14:textId="3650FC00"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0,139191</w:t>
            </w:r>
          </w:p>
        </w:tc>
      </w:tr>
      <w:tr w:rsidR="27866138" w:rsidRPr="0093017B" w14:paraId="544141AF" w14:textId="77777777" w:rsidTr="27866138">
        <w:trPr>
          <w:trHeight w:val="300"/>
          <w:jc w:val="center"/>
        </w:trPr>
        <w:tc>
          <w:tcPr>
            <w:tcW w:w="3885" w:type="dxa"/>
            <w:tcMar>
              <w:left w:w="105" w:type="dxa"/>
              <w:right w:w="105" w:type="dxa"/>
            </w:tcMar>
            <w:vAlign w:val="center"/>
          </w:tcPr>
          <w:p w14:paraId="37948A0C" w14:textId="06731422"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1D Child Labor</w:t>
            </w:r>
          </w:p>
        </w:tc>
        <w:tc>
          <w:tcPr>
            <w:tcW w:w="1875" w:type="dxa"/>
            <w:shd w:val="clear" w:color="auto" w:fill="F6C5AC" w:themeFill="accent2" w:themeFillTint="66"/>
            <w:tcMar>
              <w:left w:w="105" w:type="dxa"/>
              <w:right w:w="105" w:type="dxa"/>
            </w:tcMar>
            <w:vAlign w:val="center"/>
          </w:tcPr>
          <w:p w14:paraId="1450A4E6" w14:textId="05DDDB2A"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3,818821</w:t>
            </w:r>
          </w:p>
        </w:tc>
        <w:tc>
          <w:tcPr>
            <w:tcW w:w="1875" w:type="dxa"/>
            <w:tcMar>
              <w:left w:w="105" w:type="dxa"/>
              <w:right w:w="105" w:type="dxa"/>
            </w:tcMar>
            <w:vAlign w:val="center"/>
          </w:tcPr>
          <w:p w14:paraId="7C60725F" w14:textId="6E7FEF9C"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0,151048</w:t>
            </w:r>
          </w:p>
        </w:tc>
      </w:tr>
      <w:tr w:rsidR="27866138" w:rsidRPr="0093017B" w14:paraId="146C4832" w14:textId="77777777" w:rsidTr="27866138">
        <w:trPr>
          <w:trHeight w:val="300"/>
          <w:jc w:val="center"/>
        </w:trPr>
        <w:tc>
          <w:tcPr>
            <w:tcW w:w="3885" w:type="dxa"/>
            <w:tcMar>
              <w:left w:w="105" w:type="dxa"/>
              <w:right w:w="105" w:type="dxa"/>
            </w:tcMar>
            <w:vAlign w:val="center"/>
          </w:tcPr>
          <w:p w14:paraId="14DD416E" w14:textId="64BF2404"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1E Forced Labor</w:t>
            </w:r>
          </w:p>
        </w:tc>
        <w:tc>
          <w:tcPr>
            <w:tcW w:w="1875" w:type="dxa"/>
            <w:tcMar>
              <w:left w:w="105" w:type="dxa"/>
              <w:right w:w="105" w:type="dxa"/>
            </w:tcMar>
            <w:vAlign w:val="center"/>
          </w:tcPr>
          <w:p w14:paraId="435F82D6" w14:textId="46F246DA"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0,679773</w:t>
            </w:r>
          </w:p>
        </w:tc>
        <w:tc>
          <w:tcPr>
            <w:tcW w:w="1875" w:type="dxa"/>
            <w:tcMar>
              <w:left w:w="105" w:type="dxa"/>
              <w:right w:w="105" w:type="dxa"/>
            </w:tcMar>
            <w:vAlign w:val="center"/>
          </w:tcPr>
          <w:p w14:paraId="555C5874" w14:textId="087E8B0B"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0,177245</w:t>
            </w:r>
          </w:p>
        </w:tc>
      </w:tr>
      <w:tr w:rsidR="27866138" w:rsidRPr="0093017B" w14:paraId="0FEFBBA2" w14:textId="77777777" w:rsidTr="27866138">
        <w:trPr>
          <w:trHeight w:val="300"/>
          <w:jc w:val="center"/>
        </w:trPr>
        <w:tc>
          <w:tcPr>
            <w:tcW w:w="3885" w:type="dxa"/>
            <w:tcMar>
              <w:left w:w="105" w:type="dxa"/>
              <w:right w:w="105" w:type="dxa"/>
            </w:tcMar>
            <w:vAlign w:val="center"/>
          </w:tcPr>
          <w:p w14:paraId="00F3F4DA" w14:textId="38975B0F"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 xml:space="preserve">1F Excessive </w:t>
            </w:r>
            <w:proofErr w:type="spellStart"/>
            <w:r w:rsidRPr="0093017B">
              <w:rPr>
                <w:rFonts w:ascii="Noto Serif" w:eastAsia="Times New Roman" w:hAnsi="Noto Serif" w:cs="Noto Serif"/>
                <w:color w:val="000000" w:themeColor="text1"/>
                <w:sz w:val="18"/>
                <w:szCs w:val="18"/>
              </w:rPr>
              <w:t>WkTime</w:t>
            </w:r>
            <w:proofErr w:type="spellEnd"/>
          </w:p>
        </w:tc>
        <w:tc>
          <w:tcPr>
            <w:tcW w:w="1875" w:type="dxa"/>
            <w:tcMar>
              <w:left w:w="105" w:type="dxa"/>
              <w:right w:w="105" w:type="dxa"/>
            </w:tcMar>
            <w:vAlign w:val="center"/>
          </w:tcPr>
          <w:p w14:paraId="49372B80" w14:textId="6D7F558D"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0,455103</w:t>
            </w:r>
          </w:p>
        </w:tc>
        <w:tc>
          <w:tcPr>
            <w:tcW w:w="1875" w:type="dxa"/>
            <w:shd w:val="clear" w:color="auto" w:fill="C1E4F5" w:themeFill="accent1" w:themeFillTint="33"/>
            <w:tcMar>
              <w:left w:w="105" w:type="dxa"/>
              <w:right w:w="105" w:type="dxa"/>
            </w:tcMar>
            <w:vAlign w:val="center"/>
          </w:tcPr>
          <w:p w14:paraId="57D30B4F" w14:textId="6E57374D"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0,318639</w:t>
            </w:r>
          </w:p>
        </w:tc>
      </w:tr>
      <w:tr w:rsidR="27866138" w:rsidRPr="0093017B" w14:paraId="1600EC0D" w14:textId="77777777" w:rsidTr="27866138">
        <w:trPr>
          <w:trHeight w:val="300"/>
          <w:jc w:val="center"/>
        </w:trPr>
        <w:tc>
          <w:tcPr>
            <w:tcW w:w="3885" w:type="dxa"/>
            <w:shd w:val="clear" w:color="auto" w:fill="E59EDC" w:themeFill="accent5" w:themeFillTint="66"/>
            <w:tcMar>
              <w:left w:w="105" w:type="dxa"/>
              <w:right w:w="105" w:type="dxa"/>
            </w:tcMar>
            <w:vAlign w:val="center"/>
          </w:tcPr>
          <w:p w14:paraId="59F811E7" w14:textId="46836D66"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1G Freedom of Assoc</w:t>
            </w:r>
          </w:p>
        </w:tc>
        <w:tc>
          <w:tcPr>
            <w:tcW w:w="1875" w:type="dxa"/>
            <w:shd w:val="clear" w:color="auto" w:fill="F6C5AC" w:themeFill="accent2" w:themeFillTint="66"/>
            <w:tcMar>
              <w:left w:w="105" w:type="dxa"/>
              <w:right w:w="105" w:type="dxa"/>
            </w:tcMar>
            <w:vAlign w:val="center"/>
          </w:tcPr>
          <w:p w14:paraId="344E827E" w14:textId="4E6EF26F"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4,909932</w:t>
            </w:r>
          </w:p>
        </w:tc>
        <w:tc>
          <w:tcPr>
            <w:tcW w:w="1875" w:type="dxa"/>
            <w:shd w:val="clear" w:color="auto" w:fill="C1E4F5" w:themeFill="accent1" w:themeFillTint="33"/>
            <w:tcMar>
              <w:left w:w="105" w:type="dxa"/>
              <w:right w:w="105" w:type="dxa"/>
            </w:tcMar>
            <w:vAlign w:val="center"/>
          </w:tcPr>
          <w:p w14:paraId="4CF29AD6" w14:textId="0644E8FF"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0,212386</w:t>
            </w:r>
          </w:p>
        </w:tc>
      </w:tr>
      <w:tr w:rsidR="27866138" w:rsidRPr="0093017B" w14:paraId="4D5A3991" w14:textId="77777777" w:rsidTr="27866138">
        <w:trPr>
          <w:trHeight w:val="300"/>
          <w:jc w:val="center"/>
        </w:trPr>
        <w:tc>
          <w:tcPr>
            <w:tcW w:w="3885" w:type="dxa"/>
            <w:shd w:val="clear" w:color="auto" w:fill="E59EDC" w:themeFill="accent5" w:themeFillTint="66"/>
            <w:tcMar>
              <w:left w:w="105" w:type="dxa"/>
              <w:right w:w="105" w:type="dxa"/>
            </w:tcMar>
            <w:vAlign w:val="center"/>
          </w:tcPr>
          <w:p w14:paraId="7FFD803B" w14:textId="2BA4425B"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1H Migrant Labor</w:t>
            </w:r>
          </w:p>
        </w:tc>
        <w:tc>
          <w:tcPr>
            <w:tcW w:w="1875" w:type="dxa"/>
            <w:shd w:val="clear" w:color="auto" w:fill="F6C5AC" w:themeFill="accent2" w:themeFillTint="66"/>
            <w:tcMar>
              <w:left w:w="105" w:type="dxa"/>
              <w:right w:w="105" w:type="dxa"/>
            </w:tcMar>
            <w:vAlign w:val="center"/>
          </w:tcPr>
          <w:p w14:paraId="25B2BFA2" w14:textId="5501C5A8"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2,624664</w:t>
            </w:r>
          </w:p>
        </w:tc>
        <w:tc>
          <w:tcPr>
            <w:tcW w:w="1875" w:type="dxa"/>
            <w:shd w:val="clear" w:color="auto" w:fill="C1E4F5" w:themeFill="accent1" w:themeFillTint="33"/>
            <w:tcMar>
              <w:left w:w="105" w:type="dxa"/>
              <w:right w:w="105" w:type="dxa"/>
            </w:tcMar>
            <w:vAlign w:val="center"/>
          </w:tcPr>
          <w:p w14:paraId="64F32A69" w14:textId="2456E8FD"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0,223913</w:t>
            </w:r>
          </w:p>
        </w:tc>
      </w:tr>
      <w:tr w:rsidR="27866138" w:rsidRPr="0093017B" w14:paraId="4DF6CA0D" w14:textId="77777777" w:rsidTr="27866138">
        <w:trPr>
          <w:trHeight w:val="300"/>
          <w:jc w:val="center"/>
        </w:trPr>
        <w:tc>
          <w:tcPr>
            <w:tcW w:w="3885" w:type="dxa"/>
            <w:tcMar>
              <w:left w:w="105" w:type="dxa"/>
              <w:right w:w="105" w:type="dxa"/>
            </w:tcMar>
            <w:vAlign w:val="center"/>
          </w:tcPr>
          <w:p w14:paraId="3288DD4E" w14:textId="51B89B14"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1I Social Benefits</w:t>
            </w:r>
          </w:p>
        </w:tc>
        <w:tc>
          <w:tcPr>
            <w:tcW w:w="1875" w:type="dxa"/>
            <w:shd w:val="clear" w:color="auto" w:fill="F6C5AC" w:themeFill="accent2" w:themeFillTint="66"/>
            <w:tcMar>
              <w:left w:w="105" w:type="dxa"/>
              <w:right w:w="105" w:type="dxa"/>
            </w:tcMar>
            <w:vAlign w:val="center"/>
          </w:tcPr>
          <w:p w14:paraId="7E261352" w14:textId="7432E1AE"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2,417947</w:t>
            </w:r>
          </w:p>
        </w:tc>
        <w:tc>
          <w:tcPr>
            <w:tcW w:w="1875" w:type="dxa"/>
            <w:tcMar>
              <w:left w:w="105" w:type="dxa"/>
              <w:right w:w="105" w:type="dxa"/>
            </w:tcMar>
            <w:vAlign w:val="center"/>
          </w:tcPr>
          <w:p w14:paraId="2B364FB7" w14:textId="6D039376"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0,097481</w:t>
            </w:r>
          </w:p>
        </w:tc>
      </w:tr>
      <w:tr w:rsidR="27866138" w:rsidRPr="0093017B" w14:paraId="16CED40C" w14:textId="77777777" w:rsidTr="27866138">
        <w:trPr>
          <w:trHeight w:val="300"/>
          <w:jc w:val="center"/>
        </w:trPr>
        <w:tc>
          <w:tcPr>
            <w:tcW w:w="3885" w:type="dxa"/>
            <w:tcMar>
              <w:left w:w="105" w:type="dxa"/>
              <w:right w:w="105" w:type="dxa"/>
            </w:tcMar>
            <w:vAlign w:val="center"/>
          </w:tcPr>
          <w:p w14:paraId="0F5C09F9" w14:textId="679D0F4C"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1J Labor Laws/</w:t>
            </w:r>
            <w:proofErr w:type="spellStart"/>
            <w:r w:rsidRPr="0093017B">
              <w:rPr>
                <w:rFonts w:ascii="Noto Serif" w:eastAsia="Times New Roman" w:hAnsi="Noto Serif" w:cs="Noto Serif"/>
                <w:color w:val="000000" w:themeColor="text1"/>
                <w:sz w:val="18"/>
                <w:szCs w:val="18"/>
              </w:rPr>
              <w:t>Convs</w:t>
            </w:r>
            <w:proofErr w:type="spellEnd"/>
          </w:p>
        </w:tc>
        <w:tc>
          <w:tcPr>
            <w:tcW w:w="1875" w:type="dxa"/>
            <w:tcMar>
              <w:left w:w="105" w:type="dxa"/>
              <w:right w:w="105" w:type="dxa"/>
            </w:tcMar>
            <w:vAlign w:val="center"/>
          </w:tcPr>
          <w:p w14:paraId="7DCAB6C8" w14:textId="7BEDDCFA"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0,174154</w:t>
            </w:r>
          </w:p>
        </w:tc>
        <w:tc>
          <w:tcPr>
            <w:tcW w:w="1875" w:type="dxa"/>
            <w:tcMar>
              <w:left w:w="105" w:type="dxa"/>
              <w:right w:w="105" w:type="dxa"/>
            </w:tcMar>
            <w:vAlign w:val="center"/>
          </w:tcPr>
          <w:p w14:paraId="2D8F13BB" w14:textId="41BF5267"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0,049545</w:t>
            </w:r>
          </w:p>
        </w:tc>
      </w:tr>
      <w:tr w:rsidR="27866138" w:rsidRPr="0093017B" w14:paraId="7CD2A868" w14:textId="77777777" w:rsidTr="27866138">
        <w:trPr>
          <w:trHeight w:val="300"/>
          <w:jc w:val="center"/>
        </w:trPr>
        <w:tc>
          <w:tcPr>
            <w:tcW w:w="3885" w:type="dxa"/>
            <w:shd w:val="clear" w:color="auto" w:fill="E59EDC" w:themeFill="accent5" w:themeFillTint="66"/>
            <w:tcMar>
              <w:left w:w="105" w:type="dxa"/>
              <w:right w:w="105" w:type="dxa"/>
            </w:tcMar>
            <w:vAlign w:val="center"/>
          </w:tcPr>
          <w:p w14:paraId="20B3BFD9" w14:textId="645E04C6"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1K Discrimination</w:t>
            </w:r>
          </w:p>
        </w:tc>
        <w:tc>
          <w:tcPr>
            <w:tcW w:w="1875" w:type="dxa"/>
            <w:shd w:val="clear" w:color="auto" w:fill="F6C5AC" w:themeFill="accent2" w:themeFillTint="66"/>
            <w:tcMar>
              <w:left w:w="105" w:type="dxa"/>
              <w:right w:w="105" w:type="dxa"/>
            </w:tcMar>
            <w:vAlign w:val="center"/>
          </w:tcPr>
          <w:p w14:paraId="10101893" w14:textId="0A01850F"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2,522247</w:t>
            </w:r>
          </w:p>
        </w:tc>
        <w:tc>
          <w:tcPr>
            <w:tcW w:w="1875" w:type="dxa"/>
            <w:shd w:val="clear" w:color="auto" w:fill="C1E4F5" w:themeFill="accent1" w:themeFillTint="33"/>
            <w:tcMar>
              <w:left w:w="105" w:type="dxa"/>
              <w:right w:w="105" w:type="dxa"/>
            </w:tcMar>
            <w:vAlign w:val="center"/>
          </w:tcPr>
          <w:p w14:paraId="52D00F2E" w14:textId="697A50EE"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0,174612</w:t>
            </w:r>
          </w:p>
        </w:tc>
      </w:tr>
      <w:tr w:rsidR="27866138" w:rsidRPr="0093017B" w14:paraId="16113BA0" w14:textId="77777777" w:rsidTr="27866138">
        <w:trPr>
          <w:trHeight w:val="300"/>
          <w:jc w:val="center"/>
        </w:trPr>
        <w:tc>
          <w:tcPr>
            <w:tcW w:w="3885" w:type="dxa"/>
            <w:tcMar>
              <w:left w:w="105" w:type="dxa"/>
              <w:right w:w="105" w:type="dxa"/>
            </w:tcMar>
            <w:vAlign w:val="center"/>
          </w:tcPr>
          <w:p w14:paraId="46E5B6FD" w14:textId="3D361076"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lastRenderedPageBreak/>
              <w:t>1L Unemployment</w:t>
            </w:r>
          </w:p>
        </w:tc>
        <w:tc>
          <w:tcPr>
            <w:tcW w:w="1875" w:type="dxa"/>
            <w:tcMar>
              <w:left w:w="105" w:type="dxa"/>
              <w:right w:w="105" w:type="dxa"/>
            </w:tcMar>
            <w:vAlign w:val="center"/>
          </w:tcPr>
          <w:p w14:paraId="134C7CD1" w14:textId="51C63FAB"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0,028162</w:t>
            </w:r>
          </w:p>
        </w:tc>
        <w:tc>
          <w:tcPr>
            <w:tcW w:w="1875" w:type="dxa"/>
            <w:shd w:val="clear" w:color="auto" w:fill="C1E4F5" w:themeFill="accent1" w:themeFillTint="33"/>
            <w:tcMar>
              <w:left w:w="105" w:type="dxa"/>
              <w:right w:w="105" w:type="dxa"/>
            </w:tcMar>
            <w:vAlign w:val="center"/>
          </w:tcPr>
          <w:p w14:paraId="680F8957" w14:textId="7CEDC77D"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0,296574</w:t>
            </w:r>
          </w:p>
        </w:tc>
      </w:tr>
      <w:tr w:rsidR="27866138" w:rsidRPr="0093017B" w14:paraId="62BCAD95" w14:textId="77777777" w:rsidTr="27866138">
        <w:trPr>
          <w:trHeight w:val="300"/>
          <w:jc w:val="center"/>
        </w:trPr>
        <w:tc>
          <w:tcPr>
            <w:tcW w:w="3885" w:type="dxa"/>
            <w:shd w:val="clear" w:color="auto" w:fill="E59EDC" w:themeFill="accent5" w:themeFillTint="66"/>
            <w:tcMar>
              <w:left w:w="105" w:type="dxa"/>
              <w:right w:w="105" w:type="dxa"/>
            </w:tcMar>
            <w:vAlign w:val="center"/>
          </w:tcPr>
          <w:p w14:paraId="1F553D3A" w14:textId="023926CB"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2A Occ Tox &amp; Haz</w:t>
            </w:r>
          </w:p>
        </w:tc>
        <w:tc>
          <w:tcPr>
            <w:tcW w:w="1875" w:type="dxa"/>
            <w:shd w:val="clear" w:color="auto" w:fill="F6C5AC" w:themeFill="accent2" w:themeFillTint="66"/>
            <w:tcMar>
              <w:left w:w="105" w:type="dxa"/>
              <w:right w:w="105" w:type="dxa"/>
            </w:tcMar>
            <w:vAlign w:val="center"/>
          </w:tcPr>
          <w:p w14:paraId="4FD33F49" w14:textId="2269EFF7"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3,983114</w:t>
            </w:r>
          </w:p>
        </w:tc>
        <w:tc>
          <w:tcPr>
            <w:tcW w:w="1875" w:type="dxa"/>
            <w:shd w:val="clear" w:color="auto" w:fill="C1E4F5" w:themeFill="accent1" w:themeFillTint="33"/>
            <w:tcMar>
              <w:left w:w="105" w:type="dxa"/>
              <w:right w:w="105" w:type="dxa"/>
            </w:tcMar>
            <w:vAlign w:val="center"/>
          </w:tcPr>
          <w:p w14:paraId="31B5CE74" w14:textId="6026AFC9"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0,23368</w:t>
            </w:r>
          </w:p>
        </w:tc>
      </w:tr>
      <w:tr w:rsidR="27866138" w:rsidRPr="0093017B" w14:paraId="72D570B4" w14:textId="77777777" w:rsidTr="27866138">
        <w:trPr>
          <w:trHeight w:val="300"/>
          <w:jc w:val="center"/>
        </w:trPr>
        <w:tc>
          <w:tcPr>
            <w:tcW w:w="3885" w:type="dxa"/>
            <w:tcMar>
              <w:left w:w="105" w:type="dxa"/>
              <w:right w:w="105" w:type="dxa"/>
            </w:tcMar>
            <w:vAlign w:val="center"/>
          </w:tcPr>
          <w:p w14:paraId="7E804011" w14:textId="532BC23A"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2B Injuries &amp; Fatalities</w:t>
            </w:r>
          </w:p>
        </w:tc>
        <w:tc>
          <w:tcPr>
            <w:tcW w:w="1875" w:type="dxa"/>
            <w:tcMar>
              <w:left w:w="105" w:type="dxa"/>
              <w:right w:w="105" w:type="dxa"/>
            </w:tcMar>
            <w:vAlign w:val="center"/>
          </w:tcPr>
          <w:p w14:paraId="56221958" w14:textId="35968994"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0,079475</w:t>
            </w:r>
          </w:p>
        </w:tc>
        <w:tc>
          <w:tcPr>
            <w:tcW w:w="1875" w:type="dxa"/>
            <w:shd w:val="clear" w:color="auto" w:fill="C1E4F5" w:themeFill="accent1" w:themeFillTint="33"/>
            <w:tcMar>
              <w:left w:w="105" w:type="dxa"/>
              <w:right w:w="105" w:type="dxa"/>
            </w:tcMar>
            <w:vAlign w:val="center"/>
          </w:tcPr>
          <w:p w14:paraId="34035851" w14:textId="3F34DFF7"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0,28637</w:t>
            </w:r>
          </w:p>
        </w:tc>
      </w:tr>
      <w:tr w:rsidR="27866138" w:rsidRPr="0093017B" w14:paraId="76827273" w14:textId="77777777" w:rsidTr="27866138">
        <w:trPr>
          <w:trHeight w:val="300"/>
          <w:jc w:val="center"/>
        </w:trPr>
        <w:tc>
          <w:tcPr>
            <w:tcW w:w="3885" w:type="dxa"/>
            <w:tcMar>
              <w:left w:w="105" w:type="dxa"/>
              <w:right w:w="105" w:type="dxa"/>
            </w:tcMar>
            <w:vAlign w:val="center"/>
          </w:tcPr>
          <w:p w14:paraId="3B819FB4" w14:textId="47291546"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3A Indigenous Rights</w:t>
            </w:r>
          </w:p>
        </w:tc>
        <w:tc>
          <w:tcPr>
            <w:tcW w:w="1875" w:type="dxa"/>
            <w:tcMar>
              <w:left w:w="105" w:type="dxa"/>
              <w:right w:w="105" w:type="dxa"/>
            </w:tcMar>
            <w:vAlign w:val="center"/>
          </w:tcPr>
          <w:p w14:paraId="549AB196" w14:textId="75E11312"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0,732976</w:t>
            </w:r>
          </w:p>
        </w:tc>
        <w:tc>
          <w:tcPr>
            <w:tcW w:w="1875" w:type="dxa"/>
            <w:tcMar>
              <w:left w:w="105" w:type="dxa"/>
              <w:right w:w="105" w:type="dxa"/>
            </w:tcMar>
            <w:vAlign w:val="center"/>
          </w:tcPr>
          <w:p w14:paraId="30BD197E" w14:textId="649A4573"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0,066208</w:t>
            </w:r>
          </w:p>
        </w:tc>
      </w:tr>
      <w:tr w:rsidR="27866138" w:rsidRPr="0093017B" w14:paraId="41A813AC" w14:textId="77777777" w:rsidTr="27866138">
        <w:trPr>
          <w:trHeight w:val="300"/>
          <w:jc w:val="center"/>
        </w:trPr>
        <w:tc>
          <w:tcPr>
            <w:tcW w:w="3885" w:type="dxa"/>
            <w:tcMar>
              <w:left w:w="105" w:type="dxa"/>
              <w:right w:w="105" w:type="dxa"/>
            </w:tcMar>
            <w:vAlign w:val="center"/>
          </w:tcPr>
          <w:p w14:paraId="6819B12F" w14:textId="363F37BC"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3B Gender Equity</w:t>
            </w:r>
          </w:p>
        </w:tc>
        <w:tc>
          <w:tcPr>
            <w:tcW w:w="1875" w:type="dxa"/>
            <w:tcMar>
              <w:left w:w="105" w:type="dxa"/>
              <w:right w:w="105" w:type="dxa"/>
            </w:tcMar>
            <w:vAlign w:val="center"/>
          </w:tcPr>
          <w:p w14:paraId="757EFC82" w14:textId="5ADC0E75"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0,57911</w:t>
            </w:r>
          </w:p>
        </w:tc>
        <w:tc>
          <w:tcPr>
            <w:tcW w:w="1875" w:type="dxa"/>
            <w:tcMar>
              <w:left w:w="105" w:type="dxa"/>
              <w:right w:w="105" w:type="dxa"/>
            </w:tcMar>
            <w:vAlign w:val="center"/>
          </w:tcPr>
          <w:p w14:paraId="0B0DEEF7" w14:textId="4912BDE2"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0,08592</w:t>
            </w:r>
          </w:p>
        </w:tc>
      </w:tr>
      <w:tr w:rsidR="27866138" w:rsidRPr="0093017B" w14:paraId="4AA677FF" w14:textId="77777777" w:rsidTr="27866138">
        <w:trPr>
          <w:trHeight w:val="300"/>
          <w:jc w:val="center"/>
        </w:trPr>
        <w:tc>
          <w:tcPr>
            <w:tcW w:w="3885" w:type="dxa"/>
            <w:shd w:val="clear" w:color="auto" w:fill="E59EDC" w:themeFill="accent5" w:themeFillTint="66"/>
            <w:tcMar>
              <w:left w:w="105" w:type="dxa"/>
              <w:right w:w="105" w:type="dxa"/>
            </w:tcMar>
            <w:vAlign w:val="center"/>
          </w:tcPr>
          <w:p w14:paraId="33C771EA" w14:textId="4EC35C41"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3C High Conflict Zones</w:t>
            </w:r>
          </w:p>
        </w:tc>
        <w:tc>
          <w:tcPr>
            <w:tcW w:w="1875" w:type="dxa"/>
            <w:shd w:val="clear" w:color="auto" w:fill="F6C5AC" w:themeFill="accent2" w:themeFillTint="66"/>
            <w:tcMar>
              <w:left w:w="105" w:type="dxa"/>
              <w:right w:w="105" w:type="dxa"/>
            </w:tcMar>
            <w:vAlign w:val="center"/>
          </w:tcPr>
          <w:p w14:paraId="7B4EC39A" w14:textId="6E616BE7"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2,512771</w:t>
            </w:r>
          </w:p>
        </w:tc>
        <w:tc>
          <w:tcPr>
            <w:tcW w:w="1875" w:type="dxa"/>
            <w:shd w:val="clear" w:color="auto" w:fill="C1E4F5" w:themeFill="accent1" w:themeFillTint="33"/>
            <w:tcMar>
              <w:left w:w="105" w:type="dxa"/>
              <w:right w:w="105" w:type="dxa"/>
            </w:tcMar>
            <w:vAlign w:val="center"/>
          </w:tcPr>
          <w:p w14:paraId="163D4E47" w14:textId="0AD9C986"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0,34358</w:t>
            </w:r>
          </w:p>
        </w:tc>
      </w:tr>
      <w:tr w:rsidR="27866138" w:rsidRPr="0093017B" w14:paraId="7B0BADF4" w14:textId="77777777" w:rsidTr="27866138">
        <w:trPr>
          <w:trHeight w:val="300"/>
          <w:jc w:val="center"/>
        </w:trPr>
        <w:tc>
          <w:tcPr>
            <w:tcW w:w="3885" w:type="dxa"/>
            <w:tcMar>
              <w:left w:w="105" w:type="dxa"/>
              <w:right w:w="105" w:type="dxa"/>
            </w:tcMar>
            <w:vAlign w:val="center"/>
          </w:tcPr>
          <w:p w14:paraId="577B725D" w14:textId="5B5F80AA"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3D Non-Communicable Diseases</w:t>
            </w:r>
          </w:p>
        </w:tc>
        <w:tc>
          <w:tcPr>
            <w:tcW w:w="1875" w:type="dxa"/>
            <w:tcMar>
              <w:left w:w="105" w:type="dxa"/>
              <w:right w:w="105" w:type="dxa"/>
            </w:tcMar>
            <w:vAlign w:val="center"/>
          </w:tcPr>
          <w:p w14:paraId="3C1A3CAD" w14:textId="1432EFA9"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0,524856</w:t>
            </w:r>
          </w:p>
        </w:tc>
        <w:tc>
          <w:tcPr>
            <w:tcW w:w="1875" w:type="dxa"/>
            <w:tcMar>
              <w:left w:w="105" w:type="dxa"/>
              <w:right w:w="105" w:type="dxa"/>
            </w:tcMar>
            <w:vAlign w:val="center"/>
          </w:tcPr>
          <w:p w14:paraId="5071BB8E" w14:textId="60D1CA33"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0,041871</w:t>
            </w:r>
          </w:p>
        </w:tc>
      </w:tr>
      <w:tr w:rsidR="27866138" w:rsidRPr="0093017B" w14:paraId="0251F55D" w14:textId="77777777" w:rsidTr="27866138">
        <w:trPr>
          <w:trHeight w:val="300"/>
          <w:jc w:val="center"/>
        </w:trPr>
        <w:tc>
          <w:tcPr>
            <w:tcW w:w="3885" w:type="dxa"/>
            <w:tcMar>
              <w:left w:w="105" w:type="dxa"/>
              <w:right w:w="105" w:type="dxa"/>
            </w:tcMar>
            <w:vAlign w:val="center"/>
          </w:tcPr>
          <w:p w14:paraId="0B0CDEDC" w14:textId="050DFADA"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3E Communicable Diseases</w:t>
            </w:r>
          </w:p>
        </w:tc>
        <w:tc>
          <w:tcPr>
            <w:tcW w:w="1875" w:type="dxa"/>
            <w:tcMar>
              <w:left w:w="105" w:type="dxa"/>
              <w:right w:w="105" w:type="dxa"/>
            </w:tcMar>
            <w:vAlign w:val="center"/>
          </w:tcPr>
          <w:p w14:paraId="77C2306D" w14:textId="494B49DF"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0,693883</w:t>
            </w:r>
          </w:p>
        </w:tc>
        <w:tc>
          <w:tcPr>
            <w:tcW w:w="1875" w:type="dxa"/>
            <w:tcMar>
              <w:left w:w="105" w:type="dxa"/>
              <w:right w:w="105" w:type="dxa"/>
            </w:tcMar>
            <w:vAlign w:val="center"/>
          </w:tcPr>
          <w:p w14:paraId="123D48CE" w14:textId="6B2DECF1"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0,085839</w:t>
            </w:r>
          </w:p>
        </w:tc>
      </w:tr>
      <w:tr w:rsidR="27866138" w:rsidRPr="0093017B" w14:paraId="600BE5B0" w14:textId="77777777" w:rsidTr="27866138">
        <w:trPr>
          <w:trHeight w:val="300"/>
          <w:jc w:val="center"/>
        </w:trPr>
        <w:tc>
          <w:tcPr>
            <w:tcW w:w="3885" w:type="dxa"/>
            <w:tcMar>
              <w:left w:w="105" w:type="dxa"/>
              <w:right w:w="105" w:type="dxa"/>
            </w:tcMar>
            <w:vAlign w:val="center"/>
          </w:tcPr>
          <w:p w14:paraId="1DDA8BA0" w14:textId="6706A0CC"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4A Legal System</w:t>
            </w:r>
          </w:p>
        </w:tc>
        <w:tc>
          <w:tcPr>
            <w:tcW w:w="1875" w:type="dxa"/>
            <w:shd w:val="clear" w:color="auto" w:fill="F6C5AC" w:themeFill="accent2" w:themeFillTint="66"/>
            <w:tcMar>
              <w:left w:w="105" w:type="dxa"/>
              <w:right w:w="105" w:type="dxa"/>
            </w:tcMar>
            <w:vAlign w:val="center"/>
          </w:tcPr>
          <w:p w14:paraId="642A2851" w14:textId="2521E000"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2,454339</w:t>
            </w:r>
          </w:p>
        </w:tc>
        <w:tc>
          <w:tcPr>
            <w:tcW w:w="1875" w:type="dxa"/>
            <w:shd w:val="clear" w:color="auto" w:fill="FFFFFF" w:themeFill="background1"/>
            <w:tcMar>
              <w:left w:w="105" w:type="dxa"/>
              <w:right w:w="105" w:type="dxa"/>
            </w:tcMar>
            <w:vAlign w:val="center"/>
          </w:tcPr>
          <w:p w14:paraId="4F4B729B" w14:textId="619A6F98"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0,091132</w:t>
            </w:r>
          </w:p>
        </w:tc>
      </w:tr>
      <w:tr w:rsidR="27866138" w:rsidRPr="0093017B" w14:paraId="49F63126" w14:textId="77777777" w:rsidTr="27866138">
        <w:trPr>
          <w:trHeight w:val="300"/>
          <w:jc w:val="center"/>
        </w:trPr>
        <w:tc>
          <w:tcPr>
            <w:tcW w:w="3885" w:type="dxa"/>
            <w:shd w:val="clear" w:color="auto" w:fill="E59EDC" w:themeFill="accent5" w:themeFillTint="66"/>
            <w:tcMar>
              <w:left w:w="105" w:type="dxa"/>
              <w:right w:w="105" w:type="dxa"/>
            </w:tcMar>
            <w:vAlign w:val="center"/>
          </w:tcPr>
          <w:p w14:paraId="6736BF30" w14:textId="1FC8C2EA"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4B Corruption</w:t>
            </w:r>
          </w:p>
        </w:tc>
        <w:tc>
          <w:tcPr>
            <w:tcW w:w="1875" w:type="dxa"/>
            <w:shd w:val="clear" w:color="auto" w:fill="F6C5AC" w:themeFill="accent2" w:themeFillTint="66"/>
            <w:tcMar>
              <w:left w:w="105" w:type="dxa"/>
              <w:right w:w="105" w:type="dxa"/>
            </w:tcMar>
            <w:vAlign w:val="center"/>
          </w:tcPr>
          <w:p w14:paraId="46E2DDEC" w14:textId="7A38C8D3"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2,600675</w:t>
            </w:r>
          </w:p>
        </w:tc>
        <w:tc>
          <w:tcPr>
            <w:tcW w:w="1875" w:type="dxa"/>
            <w:shd w:val="clear" w:color="auto" w:fill="C1E4F5" w:themeFill="accent1" w:themeFillTint="33"/>
            <w:tcMar>
              <w:left w:w="105" w:type="dxa"/>
              <w:right w:w="105" w:type="dxa"/>
            </w:tcMar>
            <w:vAlign w:val="center"/>
          </w:tcPr>
          <w:p w14:paraId="00C95E1D" w14:textId="66BFDD63"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b/>
                <w:bCs/>
                <w:color w:val="000000" w:themeColor="text1"/>
                <w:sz w:val="18"/>
                <w:szCs w:val="18"/>
              </w:rPr>
              <w:t>0,243647</w:t>
            </w:r>
          </w:p>
        </w:tc>
      </w:tr>
      <w:tr w:rsidR="27866138" w:rsidRPr="0093017B" w14:paraId="4D41AB09" w14:textId="77777777" w:rsidTr="27866138">
        <w:trPr>
          <w:trHeight w:val="300"/>
          <w:jc w:val="center"/>
        </w:trPr>
        <w:tc>
          <w:tcPr>
            <w:tcW w:w="3885" w:type="dxa"/>
            <w:tcMar>
              <w:left w:w="105" w:type="dxa"/>
              <w:right w:w="105" w:type="dxa"/>
            </w:tcMar>
            <w:vAlign w:val="center"/>
          </w:tcPr>
          <w:p w14:paraId="57D570A1" w14:textId="24537D9B"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5A Access to Drinking Water</w:t>
            </w:r>
          </w:p>
        </w:tc>
        <w:tc>
          <w:tcPr>
            <w:tcW w:w="1875" w:type="dxa"/>
            <w:tcMar>
              <w:left w:w="105" w:type="dxa"/>
              <w:right w:w="105" w:type="dxa"/>
            </w:tcMar>
            <w:vAlign w:val="center"/>
          </w:tcPr>
          <w:p w14:paraId="3F3E5CB5" w14:textId="5DB2CEA5"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0,156691</w:t>
            </w:r>
          </w:p>
        </w:tc>
        <w:tc>
          <w:tcPr>
            <w:tcW w:w="1875" w:type="dxa"/>
            <w:tcMar>
              <w:left w:w="105" w:type="dxa"/>
              <w:right w:w="105" w:type="dxa"/>
            </w:tcMar>
            <w:vAlign w:val="center"/>
          </w:tcPr>
          <w:p w14:paraId="154A2EC2" w14:textId="3B6AC598"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0,064167</w:t>
            </w:r>
          </w:p>
        </w:tc>
      </w:tr>
      <w:tr w:rsidR="27866138" w:rsidRPr="0093017B" w14:paraId="1FD5580A" w14:textId="77777777" w:rsidTr="27866138">
        <w:trPr>
          <w:trHeight w:val="300"/>
          <w:jc w:val="center"/>
        </w:trPr>
        <w:tc>
          <w:tcPr>
            <w:tcW w:w="3885" w:type="dxa"/>
            <w:tcMar>
              <w:left w:w="105" w:type="dxa"/>
              <w:right w:w="105" w:type="dxa"/>
            </w:tcMar>
            <w:vAlign w:val="center"/>
          </w:tcPr>
          <w:p w14:paraId="6D9DF2DE" w14:textId="7EBE6C81"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5B Access to Sanitation</w:t>
            </w:r>
          </w:p>
        </w:tc>
        <w:tc>
          <w:tcPr>
            <w:tcW w:w="1875" w:type="dxa"/>
            <w:tcMar>
              <w:left w:w="105" w:type="dxa"/>
              <w:right w:w="105" w:type="dxa"/>
            </w:tcMar>
            <w:vAlign w:val="center"/>
          </w:tcPr>
          <w:p w14:paraId="39E4259C" w14:textId="5BF467B5"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0,597223</w:t>
            </w:r>
          </w:p>
        </w:tc>
        <w:tc>
          <w:tcPr>
            <w:tcW w:w="1875" w:type="dxa"/>
            <w:tcMar>
              <w:left w:w="105" w:type="dxa"/>
              <w:right w:w="105" w:type="dxa"/>
            </w:tcMar>
            <w:vAlign w:val="center"/>
          </w:tcPr>
          <w:p w14:paraId="3D8AF2D9" w14:textId="2E05C00E"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0,09014</w:t>
            </w:r>
          </w:p>
        </w:tc>
      </w:tr>
      <w:tr w:rsidR="27866138" w:rsidRPr="0093017B" w14:paraId="7DE74229" w14:textId="77777777" w:rsidTr="27866138">
        <w:trPr>
          <w:trHeight w:val="300"/>
          <w:jc w:val="center"/>
        </w:trPr>
        <w:tc>
          <w:tcPr>
            <w:tcW w:w="3885" w:type="dxa"/>
            <w:tcMar>
              <w:left w:w="105" w:type="dxa"/>
              <w:right w:w="105" w:type="dxa"/>
            </w:tcMar>
            <w:vAlign w:val="center"/>
          </w:tcPr>
          <w:p w14:paraId="7023F61E" w14:textId="69307178"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5C Children out of School</w:t>
            </w:r>
          </w:p>
        </w:tc>
        <w:tc>
          <w:tcPr>
            <w:tcW w:w="1875" w:type="dxa"/>
            <w:shd w:val="clear" w:color="auto" w:fill="F6C5AC" w:themeFill="accent2" w:themeFillTint="66"/>
            <w:tcMar>
              <w:left w:w="105" w:type="dxa"/>
              <w:right w:w="105" w:type="dxa"/>
            </w:tcMar>
            <w:vAlign w:val="center"/>
          </w:tcPr>
          <w:p w14:paraId="1A320765" w14:textId="7DFB59F1"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2,482492</w:t>
            </w:r>
          </w:p>
        </w:tc>
        <w:tc>
          <w:tcPr>
            <w:tcW w:w="1875" w:type="dxa"/>
            <w:shd w:val="clear" w:color="auto" w:fill="FFFFFF" w:themeFill="background1"/>
            <w:tcMar>
              <w:left w:w="105" w:type="dxa"/>
              <w:right w:w="105" w:type="dxa"/>
            </w:tcMar>
            <w:vAlign w:val="center"/>
          </w:tcPr>
          <w:p w14:paraId="065769C6" w14:textId="60ACE5D3"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0,098798</w:t>
            </w:r>
          </w:p>
        </w:tc>
      </w:tr>
      <w:tr w:rsidR="27866138" w:rsidRPr="0093017B" w14:paraId="407590C3" w14:textId="77777777" w:rsidTr="27866138">
        <w:trPr>
          <w:trHeight w:val="300"/>
          <w:jc w:val="center"/>
        </w:trPr>
        <w:tc>
          <w:tcPr>
            <w:tcW w:w="3885" w:type="dxa"/>
            <w:tcMar>
              <w:left w:w="105" w:type="dxa"/>
              <w:right w:w="105" w:type="dxa"/>
            </w:tcMar>
            <w:vAlign w:val="center"/>
          </w:tcPr>
          <w:p w14:paraId="042EF62F" w14:textId="55DDDD46"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5D Access to Hospital Beds</w:t>
            </w:r>
          </w:p>
        </w:tc>
        <w:tc>
          <w:tcPr>
            <w:tcW w:w="1875" w:type="dxa"/>
            <w:tcMar>
              <w:left w:w="105" w:type="dxa"/>
              <w:right w:w="105" w:type="dxa"/>
            </w:tcMar>
            <w:vAlign w:val="center"/>
          </w:tcPr>
          <w:p w14:paraId="39F074EB" w14:textId="3A265BD4"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0,635619</w:t>
            </w:r>
          </w:p>
        </w:tc>
        <w:tc>
          <w:tcPr>
            <w:tcW w:w="1875" w:type="dxa"/>
            <w:shd w:val="clear" w:color="auto" w:fill="C1E4F5" w:themeFill="accent1" w:themeFillTint="33"/>
            <w:tcMar>
              <w:left w:w="105" w:type="dxa"/>
              <w:right w:w="105" w:type="dxa"/>
            </w:tcMar>
            <w:vAlign w:val="center"/>
          </w:tcPr>
          <w:p w14:paraId="1E08C7A9" w14:textId="25CC70A0"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0,13683</w:t>
            </w:r>
          </w:p>
        </w:tc>
      </w:tr>
      <w:tr w:rsidR="27866138" w:rsidRPr="0093017B" w14:paraId="66574EB8" w14:textId="77777777" w:rsidTr="27866138">
        <w:trPr>
          <w:trHeight w:val="300"/>
          <w:jc w:val="center"/>
        </w:trPr>
        <w:tc>
          <w:tcPr>
            <w:tcW w:w="3885" w:type="dxa"/>
            <w:tcMar>
              <w:left w:w="105" w:type="dxa"/>
              <w:right w:w="105" w:type="dxa"/>
            </w:tcMar>
            <w:vAlign w:val="center"/>
          </w:tcPr>
          <w:p w14:paraId="450DE8F7" w14:textId="435005C9"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5E Smallholder v Commercial Farms</w:t>
            </w:r>
          </w:p>
        </w:tc>
        <w:tc>
          <w:tcPr>
            <w:tcW w:w="1875" w:type="dxa"/>
            <w:tcMar>
              <w:left w:w="105" w:type="dxa"/>
              <w:right w:w="105" w:type="dxa"/>
            </w:tcMar>
            <w:vAlign w:val="center"/>
          </w:tcPr>
          <w:p w14:paraId="6093051E" w14:textId="4750C3F5"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2,358915</w:t>
            </w:r>
          </w:p>
        </w:tc>
        <w:tc>
          <w:tcPr>
            <w:tcW w:w="1875" w:type="dxa"/>
            <w:shd w:val="clear" w:color="auto" w:fill="C1E4F5" w:themeFill="accent1" w:themeFillTint="33"/>
            <w:tcMar>
              <w:left w:w="105" w:type="dxa"/>
              <w:right w:w="105" w:type="dxa"/>
            </w:tcMar>
            <w:vAlign w:val="center"/>
          </w:tcPr>
          <w:p w14:paraId="148DA545" w14:textId="2A61D242" w:rsidR="27866138" w:rsidRPr="0093017B" w:rsidRDefault="27866138" w:rsidP="27866138">
            <w:pPr>
              <w:rPr>
                <w:rFonts w:ascii="Noto Serif" w:eastAsia="Times New Roman" w:hAnsi="Noto Serif" w:cs="Noto Serif"/>
                <w:color w:val="000000" w:themeColor="text1"/>
                <w:sz w:val="18"/>
                <w:szCs w:val="18"/>
              </w:rPr>
            </w:pPr>
            <w:r w:rsidRPr="0093017B">
              <w:rPr>
                <w:rFonts w:ascii="Noto Serif" w:eastAsia="Times New Roman" w:hAnsi="Noto Serif" w:cs="Noto Serif"/>
                <w:color w:val="000000" w:themeColor="text1"/>
                <w:sz w:val="18"/>
                <w:szCs w:val="18"/>
              </w:rPr>
              <w:t>0,10054</w:t>
            </w:r>
          </w:p>
        </w:tc>
      </w:tr>
    </w:tbl>
    <w:p w14:paraId="6CD3D6E3" w14:textId="2A29DD53" w:rsidR="27866138" w:rsidRDefault="27866138" w:rsidP="27866138">
      <w:pPr>
        <w:rPr>
          <w:rFonts w:ascii="Times New Roman" w:eastAsia="Times New Roman" w:hAnsi="Times New Roman" w:cs="Times New Roman"/>
          <w:color w:val="000000" w:themeColor="text1"/>
          <w:lang w:val="en-GB"/>
        </w:rPr>
      </w:pPr>
    </w:p>
    <w:p w14:paraId="507250A3" w14:textId="3BC322D3" w:rsidR="1826EA58" w:rsidRPr="00787095" w:rsidRDefault="1826EA58" w:rsidP="003274ED">
      <w:pPr>
        <w:adjustRightInd w:val="0"/>
        <w:snapToGrid w:val="0"/>
        <w:spacing w:line="240" w:lineRule="atLeast"/>
        <w:rPr>
          <w:rFonts w:ascii="Noto Serif" w:eastAsia="Times New Roman" w:hAnsi="Noto Serif" w:cs="Noto Serif"/>
          <w:color w:val="000000" w:themeColor="text1"/>
          <w:sz w:val="20"/>
          <w:szCs w:val="20"/>
          <w:lang w:val="en-GB"/>
        </w:rPr>
      </w:pPr>
      <w:r w:rsidRPr="00787095">
        <w:rPr>
          <w:rFonts w:ascii="Noto Serif" w:eastAsia="Times New Roman" w:hAnsi="Noto Serif" w:cs="Noto Serif"/>
          <w:color w:val="000000" w:themeColor="text1"/>
          <w:sz w:val="20"/>
          <w:szCs w:val="20"/>
          <w:lang w:val="en-GB"/>
        </w:rPr>
        <w:t>Questions were then formulated starting from the UNEP Methodological Sheets for Subcategories in S-LCA</w:t>
      </w:r>
      <w:r w:rsidRPr="00787095">
        <w:rPr>
          <w:rFonts w:ascii="Noto Serif" w:eastAsia="Times New Roman" w:hAnsi="Noto Serif" w:cs="Noto Serif"/>
          <w:color w:val="000000" w:themeColor="text1"/>
          <w:sz w:val="20"/>
          <w:szCs w:val="20"/>
          <w:vertAlign w:val="superscript"/>
          <w:lang w:val="en-GB"/>
        </w:rPr>
        <w:t>2</w:t>
      </w:r>
      <w:r w:rsidRPr="00787095">
        <w:rPr>
          <w:rFonts w:ascii="Noto Serif" w:eastAsia="Times New Roman" w:hAnsi="Noto Serif" w:cs="Noto Serif"/>
          <w:color w:val="000000" w:themeColor="text1"/>
          <w:sz w:val="20"/>
          <w:szCs w:val="20"/>
          <w:lang w:val="en-GB"/>
        </w:rPr>
        <w:t>. The survey shared with suppliers is reported below.</w:t>
      </w:r>
    </w:p>
    <w:p w14:paraId="19542C84" w14:textId="70FBBF4C" w:rsidR="27866138" w:rsidRDefault="27866138" w:rsidP="27866138">
      <w:pPr>
        <w:rPr>
          <w:rFonts w:ascii="Times New Roman" w:eastAsia="Times New Roman" w:hAnsi="Times New Roman" w:cs="Times New Roman"/>
          <w:lang w:val="en-GB"/>
        </w:rPr>
      </w:pPr>
    </w:p>
    <w:p w14:paraId="3DB69620" w14:textId="77777777" w:rsidR="009A5FA0" w:rsidRDefault="00EA272A" w:rsidP="000027AF">
      <w:pPr>
        <w:rPr>
          <w:lang w:val="en-GB"/>
        </w:rPr>
      </w:pPr>
      <w:r>
        <w:rPr>
          <w:noProof/>
          <w:lang w:val="en-GB"/>
        </w:rPr>
        <w:lastRenderedPageBreak/>
        <w:drawing>
          <wp:inline distT="0" distB="0" distL="0" distR="0" wp14:anchorId="10382432" wp14:editId="758BF7FF">
            <wp:extent cx="5752798" cy="7614920"/>
            <wp:effectExtent l="0" t="0" r="635" b="5080"/>
            <wp:docPr id="191483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437"/>
                    <a:stretch/>
                  </pic:blipFill>
                  <pic:spPr bwMode="auto">
                    <a:xfrm>
                      <a:off x="0" y="0"/>
                      <a:ext cx="5766376" cy="7632893"/>
                    </a:xfrm>
                    <a:prstGeom prst="rect">
                      <a:avLst/>
                    </a:prstGeom>
                    <a:noFill/>
                    <a:ln>
                      <a:noFill/>
                    </a:ln>
                    <a:extLst>
                      <a:ext uri="{53640926-AAD7-44D8-BBD7-CCE9431645EC}">
                        <a14:shadowObscured xmlns:a14="http://schemas.microsoft.com/office/drawing/2010/main"/>
                      </a:ext>
                    </a:extLst>
                  </pic:spPr>
                </pic:pic>
              </a:graphicData>
            </a:graphic>
          </wp:inline>
        </w:drawing>
      </w:r>
    </w:p>
    <w:p w14:paraId="075CC730" w14:textId="352DEBAA" w:rsidR="000027AF" w:rsidRDefault="009A5FA0" w:rsidP="000027AF">
      <w:pPr>
        <w:rPr>
          <w:lang w:val="en-GB"/>
        </w:rPr>
      </w:pPr>
      <w:r>
        <w:rPr>
          <w:noProof/>
          <w:lang w:val="en-GB"/>
        </w:rPr>
        <w:lastRenderedPageBreak/>
        <w:drawing>
          <wp:inline distT="0" distB="0" distL="0" distR="0" wp14:anchorId="180691C6" wp14:editId="413C691E">
            <wp:extent cx="5386095" cy="7620000"/>
            <wp:effectExtent l="0" t="0" r="5080" b="0"/>
            <wp:docPr id="1149456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8331" cy="7623163"/>
                    </a:xfrm>
                    <a:prstGeom prst="rect">
                      <a:avLst/>
                    </a:prstGeom>
                    <a:noFill/>
                    <a:ln>
                      <a:noFill/>
                    </a:ln>
                  </pic:spPr>
                </pic:pic>
              </a:graphicData>
            </a:graphic>
          </wp:inline>
        </w:drawing>
      </w:r>
    </w:p>
    <w:p w14:paraId="01088B7A" w14:textId="0AC5B035" w:rsidR="009A5FA0" w:rsidRPr="000027AF" w:rsidRDefault="009A5FA0" w:rsidP="000027AF">
      <w:pPr>
        <w:rPr>
          <w:lang w:val="en-GB"/>
        </w:rPr>
      </w:pPr>
      <w:r>
        <w:rPr>
          <w:noProof/>
          <w:lang w:val="en-GB"/>
        </w:rPr>
        <w:lastRenderedPageBreak/>
        <w:drawing>
          <wp:inline distT="0" distB="0" distL="0" distR="0" wp14:anchorId="63127D87" wp14:editId="46717C98">
            <wp:extent cx="5810250" cy="8220075"/>
            <wp:effectExtent l="0" t="0" r="0" b="9525"/>
            <wp:docPr id="913877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0" cy="8220075"/>
                    </a:xfrm>
                    <a:prstGeom prst="rect">
                      <a:avLst/>
                    </a:prstGeom>
                    <a:noFill/>
                    <a:ln>
                      <a:noFill/>
                    </a:ln>
                  </pic:spPr>
                </pic:pic>
              </a:graphicData>
            </a:graphic>
          </wp:inline>
        </w:drawing>
      </w:r>
    </w:p>
    <w:sectPr w:rsidR="009A5FA0" w:rsidRPr="000027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BC76" w14:textId="77777777" w:rsidR="00845AF7" w:rsidRDefault="00845AF7" w:rsidP="002E18E2">
      <w:pPr>
        <w:spacing w:after="0" w:line="240" w:lineRule="auto"/>
      </w:pPr>
      <w:r>
        <w:separator/>
      </w:r>
    </w:p>
  </w:endnote>
  <w:endnote w:type="continuationSeparator" w:id="0">
    <w:p w14:paraId="637C54B9" w14:textId="77777777" w:rsidR="00845AF7" w:rsidRDefault="00845AF7" w:rsidP="002E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oto Serif bold">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D6CA" w14:textId="77777777" w:rsidR="00845AF7" w:rsidRDefault="00845AF7" w:rsidP="002E18E2">
      <w:pPr>
        <w:spacing w:after="0" w:line="240" w:lineRule="auto"/>
      </w:pPr>
      <w:r>
        <w:separator/>
      </w:r>
    </w:p>
  </w:footnote>
  <w:footnote w:type="continuationSeparator" w:id="0">
    <w:p w14:paraId="217CB2B8" w14:textId="77777777" w:rsidR="00845AF7" w:rsidRDefault="00845AF7" w:rsidP="002E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0321"/>
    <w:multiLevelType w:val="hybridMultilevel"/>
    <w:tmpl w:val="FBAED4BC"/>
    <w:lvl w:ilvl="0" w:tplc="E2B86C68">
      <w:start w:val="1"/>
      <w:numFmt w:val="bullet"/>
      <w:lvlText w:val=""/>
      <w:lvlJc w:val="left"/>
      <w:pPr>
        <w:ind w:left="720" w:hanging="360"/>
      </w:pPr>
      <w:rPr>
        <w:rFonts w:ascii="Symbol" w:hAnsi="Symbol" w:hint="default"/>
      </w:rPr>
    </w:lvl>
    <w:lvl w:ilvl="1" w:tplc="41F60096">
      <w:start w:val="1"/>
      <w:numFmt w:val="bullet"/>
      <w:lvlText w:val="o"/>
      <w:lvlJc w:val="left"/>
      <w:pPr>
        <w:ind w:left="1440" w:hanging="360"/>
      </w:pPr>
      <w:rPr>
        <w:rFonts w:ascii="Courier New" w:hAnsi="Courier New" w:hint="default"/>
      </w:rPr>
    </w:lvl>
    <w:lvl w:ilvl="2" w:tplc="C4A45A1C">
      <w:start w:val="1"/>
      <w:numFmt w:val="bullet"/>
      <w:lvlText w:val=""/>
      <w:lvlJc w:val="left"/>
      <w:pPr>
        <w:ind w:left="2160" w:hanging="360"/>
      </w:pPr>
      <w:rPr>
        <w:rFonts w:ascii="Wingdings" w:hAnsi="Wingdings" w:hint="default"/>
      </w:rPr>
    </w:lvl>
    <w:lvl w:ilvl="3" w:tplc="5DC00058">
      <w:start w:val="1"/>
      <w:numFmt w:val="bullet"/>
      <w:lvlText w:val=""/>
      <w:lvlJc w:val="left"/>
      <w:pPr>
        <w:ind w:left="2880" w:hanging="360"/>
      </w:pPr>
      <w:rPr>
        <w:rFonts w:ascii="Symbol" w:hAnsi="Symbol" w:hint="default"/>
      </w:rPr>
    </w:lvl>
    <w:lvl w:ilvl="4" w:tplc="A7807438">
      <w:start w:val="1"/>
      <w:numFmt w:val="bullet"/>
      <w:lvlText w:val="o"/>
      <w:lvlJc w:val="left"/>
      <w:pPr>
        <w:ind w:left="3600" w:hanging="360"/>
      </w:pPr>
      <w:rPr>
        <w:rFonts w:ascii="Courier New" w:hAnsi="Courier New" w:hint="default"/>
      </w:rPr>
    </w:lvl>
    <w:lvl w:ilvl="5" w:tplc="029EBD78">
      <w:start w:val="1"/>
      <w:numFmt w:val="bullet"/>
      <w:lvlText w:val=""/>
      <w:lvlJc w:val="left"/>
      <w:pPr>
        <w:ind w:left="4320" w:hanging="360"/>
      </w:pPr>
      <w:rPr>
        <w:rFonts w:ascii="Wingdings" w:hAnsi="Wingdings" w:hint="default"/>
      </w:rPr>
    </w:lvl>
    <w:lvl w:ilvl="6" w:tplc="42EA70B6">
      <w:start w:val="1"/>
      <w:numFmt w:val="bullet"/>
      <w:lvlText w:val=""/>
      <w:lvlJc w:val="left"/>
      <w:pPr>
        <w:ind w:left="5040" w:hanging="360"/>
      </w:pPr>
      <w:rPr>
        <w:rFonts w:ascii="Symbol" w:hAnsi="Symbol" w:hint="default"/>
      </w:rPr>
    </w:lvl>
    <w:lvl w:ilvl="7" w:tplc="7D7A379E">
      <w:start w:val="1"/>
      <w:numFmt w:val="bullet"/>
      <w:lvlText w:val="o"/>
      <w:lvlJc w:val="left"/>
      <w:pPr>
        <w:ind w:left="5760" w:hanging="360"/>
      </w:pPr>
      <w:rPr>
        <w:rFonts w:ascii="Courier New" w:hAnsi="Courier New" w:hint="default"/>
      </w:rPr>
    </w:lvl>
    <w:lvl w:ilvl="8" w:tplc="3362AEC8">
      <w:start w:val="1"/>
      <w:numFmt w:val="bullet"/>
      <w:lvlText w:val=""/>
      <w:lvlJc w:val="left"/>
      <w:pPr>
        <w:ind w:left="6480" w:hanging="360"/>
      </w:pPr>
      <w:rPr>
        <w:rFonts w:ascii="Wingdings" w:hAnsi="Wingdings" w:hint="default"/>
      </w:rPr>
    </w:lvl>
  </w:abstractNum>
  <w:abstractNum w:abstractNumId="1" w15:restartNumberingAfterBreak="0">
    <w:nsid w:val="21613B25"/>
    <w:multiLevelType w:val="hybridMultilevel"/>
    <w:tmpl w:val="84F65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35529"/>
    <w:multiLevelType w:val="hybridMultilevel"/>
    <w:tmpl w:val="400A3464"/>
    <w:lvl w:ilvl="0" w:tplc="570E0AEA">
      <w:start w:val="3"/>
      <w:numFmt w:val="bullet"/>
      <w:lvlText w:val="-"/>
      <w:lvlJc w:val="left"/>
      <w:pPr>
        <w:ind w:left="720" w:hanging="360"/>
      </w:pPr>
      <w:rPr>
        <w:rFonts w:ascii="Times New Roman" w:hAnsi="Times New Roman" w:hint="default"/>
      </w:rPr>
    </w:lvl>
    <w:lvl w:ilvl="1" w:tplc="27E4B2C2">
      <w:start w:val="1"/>
      <w:numFmt w:val="bullet"/>
      <w:lvlText w:val="o"/>
      <w:lvlJc w:val="left"/>
      <w:pPr>
        <w:ind w:left="1440" w:hanging="360"/>
      </w:pPr>
      <w:rPr>
        <w:rFonts w:ascii="Courier New" w:hAnsi="Courier New" w:hint="default"/>
      </w:rPr>
    </w:lvl>
    <w:lvl w:ilvl="2" w:tplc="2D58D978">
      <w:start w:val="1"/>
      <w:numFmt w:val="bullet"/>
      <w:lvlText w:val=""/>
      <w:lvlJc w:val="left"/>
      <w:pPr>
        <w:ind w:left="2160" w:hanging="360"/>
      </w:pPr>
      <w:rPr>
        <w:rFonts w:ascii="Wingdings" w:hAnsi="Wingdings" w:hint="default"/>
      </w:rPr>
    </w:lvl>
    <w:lvl w:ilvl="3" w:tplc="502050D8">
      <w:start w:val="1"/>
      <w:numFmt w:val="bullet"/>
      <w:lvlText w:val=""/>
      <w:lvlJc w:val="left"/>
      <w:pPr>
        <w:ind w:left="2880" w:hanging="360"/>
      </w:pPr>
      <w:rPr>
        <w:rFonts w:ascii="Symbol" w:hAnsi="Symbol" w:hint="default"/>
      </w:rPr>
    </w:lvl>
    <w:lvl w:ilvl="4" w:tplc="FFBED80A">
      <w:start w:val="1"/>
      <w:numFmt w:val="bullet"/>
      <w:lvlText w:val="o"/>
      <w:lvlJc w:val="left"/>
      <w:pPr>
        <w:ind w:left="3600" w:hanging="360"/>
      </w:pPr>
      <w:rPr>
        <w:rFonts w:ascii="Courier New" w:hAnsi="Courier New" w:hint="default"/>
      </w:rPr>
    </w:lvl>
    <w:lvl w:ilvl="5" w:tplc="9610784E">
      <w:start w:val="1"/>
      <w:numFmt w:val="bullet"/>
      <w:lvlText w:val=""/>
      <w:lvlJc w:val="left"/>
      <w:pPr>
        <w:ind w:left="4320" w:hanging="360"/>
      </w:pPr>
      <w:rPr>
        <w:rFonts w:ascii="Wingdings" w:hAnsi="Wingdings" w:hint="default"/>
      </w:rPr>
    </w:lvl>
    <w:lvl w:ilvl="6" w:tplc="E208DAFE">
      <w:start w:val="1"/>
      <w:numFmt w:val="bullet"/>
      <w:lvlText w:val=""/>
      <w:lvlJc w:val="left"/>
      <w:pPr>
        <w:ind w:left="5040" w:hanging="360"/>
      </w:pPr>
      <w:rPr>
        <w:rFonts w:ascii="Symbol" w:hAnsi="Symbol" w:hint="default"/>
      </w:rPr>
    </w:lvl>
    <w:lvl w:ilvl="7" w:tplc="ECFE8ECC">
      <w:start w:val="1"/>
      <w:numFmt w:val="bullet"/>
      <w:lvlText w:val="o"/>
      <w:lvlJc w:val="left"/>
      <w:pPr>
        <w:ind w:left="5760" w:hanging="360"/>
      </w:pPr>
      <w:rPr>
        <w:rFonts w:ascii="Courier New" w:hAnsi="Courier New" w:hint="default"/>
      </w:rPr>
    </w:lvl>
    <w:lvl w:ilvl="8" w:tplc="ACA0EA4E">
      <w:start w:val="1"/>
      <w:numFmt w:val="bullet"/>
      <w:lvlText w:val=""/>
      <w:lvlJc w:val="left"/>
      <w:pPr>
        <w:ind w:left="6480" w:hanging="360"/>
      </w:pPr>
      <w:rPr>
        <w:rFonts w:ascii="Wingdings" w:hAnsi="Wingdings" w:hint="default"/>
      </w:rPr>
    </w:lvl>
  </w:abstractNum>
  <w:abstractNum w:abstractNumId="3" w15:restartNumberingAfterBreak="0">
    <w:nsid w:val="463E038B"/>
    <w:multiLevelType w:val="hybridMultilevel"/>
    <w:tmpl w:val="4C56E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E2B9C"/>
    <w:multiLevelType w:val="hybridMultilevel"/>
    <w:tmpl w:val="8DB6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9181E"/>
    <w:multiLevelType w:val="hybridMultilevel"/>
    <w:tmpl w:val="CBB8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B44D5"/>
    <w:multiLevelType w:val="hybridMultilevel"/>
    <w:tmpl w:val="4D681A20"/>
    <w:lvl w:ilvl="0" w:tplc="B6D8309E">
      <w:start w:val="1"/>
      <w:numFmt w:val="decimal"/>
      <w:lvlText w:val="%1."/>
      <w:lvlJc w:val="left"/>
      <w:pPr>
        <w:ind w:left="360" w:hanging="360"/>
      </w:pPr>
      <w:rPr>
        <w:rFonts w:ascii="Times New Roman" w:hAnsi="Times New Roman" w:cs="Times New Roman"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E2382B"/>
    <w:multiLevelType w:val="hybridMultilevel"/>
    <w:tmpl w:val="D26C280C"/>
    <w:lvl w:ilvl="0" w:tplc="374848A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837106">
    <w:abstractNumId w:val="0"/>
  </w:num>
  <w:num w:numId="2" w16cid:durableId="854197331">
    <w:abstractNumId w:val="2"/>
  </w:num>
  <w:num w:numId="3" w16cid:durableId="1757360379">
    <w:abstractNumId w:val="4"/>
  </w:num>
  <w:num w:numId="4" w16cid:durableId="532694152">
    <w:abstractNumId w:val="6"/>
  </w:num>
  <w:num w:numId="5" w16cid:durableId="432672180">
    <w:abstractNumId w:val="5"/>
  </w:num>
  <w:num w:numId="6" w16cid:durableId="162165985">
    <w:abstractNumId w:val="1"/>
  </w:num>
  <w:num w:numId="7" w16cid:durableId="812021269">
    <w:abstractNumId w:val="3"/>
  </w:num>
  <w:num w:numId="8" w16cid:durableId="1934127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4E"/>
    <w:rsid w:val="000027AF"/>
    <w:rsid w:val="00013C73"/>
    <w:rsid w:val="00015B3F"/>
    <w:rsid w:val="00040585"/>
    <w:rsid w:val="000615B9"/>
    <w:rsid w:val="000659A9"/>
    <w:rsid w:val="00093526"/>
    <w:rsid w:val="00096C18"/>
    <w:rsid w:val="000A2018"/>
    <w:rsid w:val="000B75C1"/>
    <w:rsid w:val="000C0666"/>
    <w:rsid w:val="000C1DC2"/>
    <w:rsid w:val="000C20AE"/>
    <w:rsid w:val="000E0A26"/>
    <w:rsid w:val="000F0A3A"/>
    <w:rsid w:val="0010203E"/>
    <w:rsid w:val="00110F82"/>
    <w:rsid w:val="0012634C"/>
    <w:rsid w:val="00126C0B"/>
    <w:rsid w:val="00131BD9"/>
    <w:rsid w:val="00142DCE"/>
    <w:rsid w:val="001530DE"/>
    <w:rsid w:val="00160F64"/>
    <w:rsid w:val="00171851"/>
    <w:rsid w:val="00181F80"/>
    <w:rsid w:val="00190C52"/>
    <w:rsid w:val="001916D2"/>
    <w:rsid w:val="001949DC"/>
    <w:rsid w:val="00196440"/>
    <w:rsid w:val="001B26EB"/>
    <w:rsid w:val="001C154D"/>
    <w:rsid w:val="001D547A"/>
    <w:rsid w:val="001E0867"/>
    <w:rsid w:val="001E0F0E"/>
    <w:rsid w:val="00207C5D"/>
    <w:rsid w:val="002111D4"/>
    <w:rsid w:val="0021365D"/>
    <w:rsid w:val="00214712"/>
    <w:rsid w:val="002223CE"/>
    <w:rsid w:val="00244FAB"/>
    <w:rsid w:val="00246341"/>
    <w:rsid w:val="002652B0"/>
    <w:rsid w:val="002770F7"/>
    <w:rsid w:val="00285E59"/>
    <w:rsid w:val="00290DDF"/>
    <w:rsid w:val="002925B0"/>
    <w:rsid w:val="00296B6E"/>
    <w:rsid w:val="002B5B14"/>
    <w:rsid w:val="002D5488"/>
    <w:rsid w:val="002D7BB9"/>
    <w:rsid w:val="002E18E2"/>
    <w:rsid w:val="002E2F23"/>
    <w:rsid w:val="002E7088"/>
    <w:rsid w:val="003145A1"/>
    <w:rsid w:val="00315785"/>
    <w:rsid w:val="00315B2A"/>
    <w:rsid w:val="00317BF4"/>
    <w:rsid w:val="00325908"/>
    <w:rsid w:val="003274ED"/>
    <w:rsid w:val="0033046E"/>
    <w:rsid w:val="0033620C"/>
    <w:rsid w:val="00342F8B"/>
    <w:rsid w:val="003517E7"/>
    <w:rsid w:val="00354A6C"/>
    <w:rsid w:val="00371EB3"/>
    <w:rsid w:val="00394DFE"/>
    <w:rsid w:val="003B57B9"/>
    <w:rsid w:val="003C5733"/>
    <w:rsid w:val="003C7377"/>
    <w:rsid w:val="003D3E63"/>
    <w:rsid w:val="003D3F9D"/>
    <w:rsid w:val="003E4DF0"/>
    <w:rsid w:val="003F4F33"/>
    <w:rsid w:val="00415EDA"/>
    <w:rsid w:val="004576CD"/>
    <w:rsid w:val="0048647B"/>
    <w:rsid w:val="00495F24"/>
    <w:rsid w:val="004B3B66"/>
    <w:rsid w:val="004C14AF"/>
    <w:rsid w:val="004C3EFC"/>
    <w:rsid w:val="004F6F73"/>
    <w:rsid w:val="00516CCC"/>
    <w:rsid w:val="005354F4"/>
    <w:rsid w:val="00560C28"/>
    <w:rsid w:val="00567FCA"/>
    <w:rsid w:val="005805B8"/>
    <w:rsid w:val="005822BC"/>
    <w:rsid w:val="00597A39"/>
    <w:rsid w:val="005B1925"/>
    <w:rsid w:val="005C2686"/>
    <w:rsid w:val="005D07D0"/>
    <w:rsid w:val="005D793C"/>
    <w:rsid w:val="005E5B9B"/>
    <w:rsid w:val="005F3F0B"/>
    <w:rsid w:val="005F713C"/>
    <w:rsid w:val="00603348"/>
    <w:rsid w:val="00610797"/>
    <w:rsid w:val="0063244F"/>
    <w:rsid w:val="00636BE3"/>
    <w:rsid w:val="00637C89"/>
    <w:rsid w:val="00637CB9"/>
    <w:rsid w:val="006400B1"/>
    <w:rsid w:val="006745BB"/>
    <w:rsid w:val="00677AB0"/>
    <w:rsid w:val="0069241D"/>
    <w:rsid w:val="006A786C"/>
    <w:rsid w:val="006B44C8"/>
    <w:rsid w:val="006B7EA5"/>
    <w:rsid w:val="006D4DAC"/>
    <w:rsid w:val="006D6513"/>
    <w:rsid w:val="006F6DC3"/>
    <w:rsid w:val="006F7BFF"/>
    <w:rsid w:val="00704462"/>
    <w:rsid w:val="00732FD0"/>
    <w:rsid w:val="00735943"/>
    <w:rsid w:val="007633C5"/>
    <w:rsid w:val="0077197A"/>
    <w:rsid w:val="00772289"/>
    <w:rsid w:val="007840AC"/>
    <w:rsid w:val="00787095"/>
    <w:rsid w:val="00792393"/>
    <w:rsid w:val="00796BA1"/>
    <w:rsid w:val="007A33C8"/>
    <w:rsid w:val="007B08F4"/>
    <w:rsid w:val="007C56D2"/>
    <w:rsid w:val="00805A86"/>
    <w:rsid w:val="00814A66"/>
    <w:rsid w:val="00832F35"/>
    <w:rsid w:val="00845AF7"/>
    <w:rsid w:val="00862512"/>
    <w:rsid w:val="008761E1"/>
    <w:rsid w:val="00881A90"/>
    <w:rsid w:val="008909BC"/>
    <w:rsid w:val="00893B27"/>
    <w:rsid w:val="00897987"/>
    <w:rsid w:val="008B63A8"/>
    <w:rsid w:val="008C1441"/>
    <w:rsid w:val="008E01D5"/>
    <w:rsid w:val="008E114B"/>
    <w:rsid w:val="0093017B"/>
    <w:rsid w:val="009345EC"/>
    <w:rsid w:val="0094558C"/>
    <w:rsid w:val="00947CA1"/>
    <w:rsid w:val="00947FBA"/>
    <w:rsid w:val="00950184"/>
    <w:rsid w:val="009A5FA0"/>
    <w:rsid w:val="009A6C00"/>
    <w:rsid w:val="009B78D2"/>
    <w:rsid w:val="009C6533"/>
    <w:rsid w:val="009D01EF"/>
    <w:rsid w:val="009E50A4"/>
    <w:rsid w:val="009F06B3"/>
    <w:rsid w:val="00A022F6"/>
    <w:rsid w:val="00A05CBC"/>
    <w:rsid w:val="00A21B3B"/>
    <w:rsid w:val="00A34E87"/>
    <w:rsid w:val="00A35CB2"/>
    <w:rsid w:val="00A511A5"/>
    <w:rsid w:val="00A51F58"/>
    <w:rsid w:val="00A569A7"/>
    <w:rsid w:val="00A62D89"/>
    <w:rsid w:val="00A67154"/>
    <w:rsid w:val="00A71611"/>
    <w:rsid w:val="00A768A3"/>
    <w:rsid w:val="00A8257E"/>
    <w:rsid w:val="00A84FBB"/>
    <w:rsid w:val="00AC529E"/>
    <w:rsid w:val="00AC6487"/>
    <w:rsid w:val="00AE3594"/>
    <w:rsid w:val="00AE710F"/>
    <w:rsid w:val="00AF2856"/>
    <w:rsid w:val="00AF5A8F"/>
    <w:rsid w:val="00B13345"/>
    <w:rsid w:val="00B201DB"/>
    <w:rsid w:val="00B25D90"/>
    <w:rsid w:val="00B52237"/>
    <w:rsid w:val="00B537F1"/>
    <w:rsid w:val="00B763CD"/>
    <w:rsid w:val="00B841FA"/>
    <w:rsid w:val="00B85FA3"/>
    <w:rsid w:val="00B9775C"/>
    <w:rsid w:val="00BA0C38"/>
    <w:rsid w:val="00BA5B42"/>
    <w:rsid w:val="00BE2762"/>
    <w:rsid w:val="00C257B9"/>
    <w:rsid w:val="00C31566"/>
    <w:rsid w:val="00C342A3"/>
    <w:rsid w:val="00C40FE5"/>
    <w:rsid w:val="00C70379"/>
    <w:rsid w:val="00C8016B"/>
    <w:rsid w:val="00CA76F3"/>
    <w:rsid w:val="00CB306D"/>
    <w:rsid w:val="00CF40F4"/>
    <w:rsid w:val="00D02E35"/>
    <w:rsid w:val="00D06B75"/>
    <w:rsid w:val="00D171D2"/>
    <w:rsid w:val="00D21E42"/>
    <w:rsid w:val="00D360EB"/>
    <w:rsid w:val="00D854FC"/>
    <w:rsid w:val="00D87F1D"/>
    <w:rsid w:val="00D94B76"/>
    <w:rsid w:val="00D95177"/>
    <w:rsid w:val="00DB29D8"/>
    <w:rsid w:val="00DC0BA6"/>
    <w:rsid w:val="00DC3955"/>
    <w:rsid w:val="00DC501E"/>
    <w:rsid w:val="00DF0051"/>
    <w:rsid w:val="00DF3940"/>
    <w:rsid w:val="00DF6958"/>
    <w:rsid w:val="00E0024E"/>
    <w:rsid w:val="00E03230"/>
    <w:rsid w:val="00E2669E"/>
    <w:rsid w:val="00E41761"/>
    <w:rsid w:val="00E41B60"/>
    <w:rsid w:val="00E649EA"/>
    <w:rsid w:val="00E65D93"/>
    <w:rsid w:val="00E80FC4"/>
    <w:rsid w:val="00E8248C"/>
    <w:rsid w:val="00E842E1"/>
    <w:rsid w:val="00EA272A"/>
    <w:rsid w:val="00F00F3D"/>
    <w:rsid w:val="00F02C45"/>
    <w:rsid w:val="00F1507D"/>
    <w:rsid w:val="00F221AF"/>
    <w:rsid w:val="00F36AA8"/>
    <w:rsid w:val="00F44A97"/>
    <w:rsid w:val="00F72F0A"/>
    <w:rsid w:val="00FA1EDB"/>
    <w:rsid w:val="00FA3210"/>
    <w:rsid w:val="00FA3611"/>
    <w:rsid w:val="00FC4A6F"/>
    <w:rsid w:val="00FD0D62"/>
    <w:rsid w:val="0587112E"/>
    <w:rsid w:val="10B9DE36"/>
    <w:rsid w:val="15A67301"/>
    <w:rsid w:val="1826EA58"/>
    <w:rsid w:val="20192895"/>
    <w:rsid w:val="272FF752"/>
    <w:rsid w:val="27866138"/>
    <w:rsid w:val="286654D0"/>
    <w:rsid w:val="3009F3FD"/>
    <w:rsid w:val="65B233ED"/>
    <w:rsid w:val="6BBDB6FB"/>
    <w:rsid w:val="7192907B"/>
    <w:rsid w:val="7A3B5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D63E8"/>
  <w15:chartTrackingRefBased/>
  <w15:docId w15:val="{CDB7C1D0-000F-44F4-BE45-49E4F1DF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0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0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24E"/>
    <w:rPr>
      <w:rFonts w:eastAsiaTheme="majorEastAsia" w:cstheme="majorBidi"/>
      <w:color w:val="272727" w:themeColor="text1" w:themeTint="D8"/>
    </w:rPr>
  </w:style>
  <w:style w:type="paragraph" w:styleId="Title">
    <w:name w:val="Title"/>
    <w:basedOn w:val="Normal"/>
    <w:next w:val="Normal"/>
    <w:link w:val="TitleChar"/>
    <w:uiPriority w:val="10"/>
    <w:qFormat/>
    <w:rsid w:val="00E00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24E"/>
    <w:pPr>
      <w:spacing w:before="160"/>
      <w:jc w:val="center"/>
    </w:pPr>
    <w:rPr>
      <w:i/>
      <w:iCs/>
      <w:color w:val="404040" w:themeColor="text1" w:themeTint="BF"/>
    </w:rPr>
  </w:style>
  <w:style w:type="character" w:customStyle="1" w:styleId="QuoteChar">
    <w:name w:val="Quote Char"/>
    <w:basedOn w:val="DefaultParagraphFont"/>
    <w:link w:val="Quote"/>
    <w:uiPriority w:val="29"/>
    <w:rsid w:val="00E0024E"/>
    <w:rPr>
      <w:i/>
      <w:iCs/>
      <w:color w:val="404040" w:themeColor="text1" w:themeTint="BF"/>
    </w:rPr>
  </w:style>
  <w:style w:type="paragraph" w:styleId="ListParagraph">
    <w:name w:val="List Paragraph"/>
    <w:basedOn w:val="Normal"/>
    <w:uiPriority w:val="34"/>
    <w:qFormat/>
    <w:rsid w:val="00E0024E"/>
    <w:pPr>
      <w:ind w:left="720"/>
      <w:contextualSpacing/>
    </w:pPr>
  </w:style>
  <w:style w:type="character" w:styleId="IntenseEmphasis">
    <w:name w:val="Intense Emphasis"/>
    <w:basedOn w:val="DefaultParagraphFont"/>
    <w:uiPriority w:val="21"/>
    <w:qFormat/>
    <w:rsid w:val="00E0024E"/>
    <w:rPr>
      <w:i/>
      <w:iCs/>
      <w:color w:val="0F4761" w:themeColor="accent1" w:themeShade="BF"/>
    </w:rPr>
  </w:style>
  <w:style w:type="paragraph" w:styleId="IntenseQuote">
    <w:name w:val="Intense Quote"/>
    <w:basedOn w:val="Normal"/>
    <w:next w:val="Normal"/>
    <w:link w:val="IntenseQuoteChar"/>
    <w:uiPriority w:val="30"/>
    <w:qFormat/>
    <w:rsid w:val="00E00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24E"/>
    <w:rPr>
      <w:i/>
      <w:iCs/>
      <w:color w:val="0F4761" w:themeColor="accent1" w:themeShade="BF"/>
    </w:rPr>
  </w:style>
  <w:style w:type="character" w:styleId="IntenseReference">
    <w:name w:val="Intense Reference"/>
    <w:basedOn w:val="DefaultParagraphFont"/>
    <w:uiPriority w:val="32"/>
    <w:qFormat/>
    <w:rsid w:val="00E0024E"/>
    <w:rPr>
      <w:b/>
      <w:bCs/>
      <w:smallCaps/>
      <w:color w:val="0F4761" w:themeColor="accent1" w:themeShade="BF"/>
      <w:spacing w:val="5"/>
    </w:rPr>
  </w:style>
  <w:style w:type="paragraph" w:styleId="Caption">
    <w:name w:val="caption"/>
    <w:basedOn w:val="Normal"/>
    <w:next w:val="Normal"/>
    <w:uiPriority w:val="35"/>
    <w:unhideWhenUsed/>
    <w:qFormat/>
    <w:rsid w:val="00DB29D8"/>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E41761"/>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39"/>
    <w:rsid w:val="002D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9A9"/>
    <w:rPr>
      <w:color w:val="467886" w:themeColor="hyperlink"/>
      <w:u w:val="single"/>
    </w:rPr>
  </w:style>
  <w:style w:type="character" w:styleId="UnresolvedMention">
    <w:name w:val="Unresolved Mention"/>
    <w:basedOn w:val="DefaultParagraphFont"/>
    <w:uiPriority w:val="99"/>
    <w:semiHidden/>
    <w:unhideWhenUsed/>
    <w:rsid w:val="000659A9"/>
    <w:rPr>
      <w:color w:val="605E5C"/>
      <w:shd w:val="clear" w:color="auto" w:fill="E1DFDD"/>
    </w:rPr>
  </w:style>
  <w:style w:type="table" w:styleId="PlainTable5">
    <w:name w:val="Plain Table 5"/>
    <w:basedOn w:val="TableNormal"/>
    <w:uiPriority w:val="45"/>
    <w:rsid w:val="005B19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B19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9A5FA0"/>
    <w:pPr>
      <w:spacing w:after="0" w:line="240" w:lineRule="auto"/>
    </w:pPr>
  </w:style>
  <w:style w:type="paragraph" w:styleId="TOCHeading">
    <w:name w:val="TOC Heading"/>
    <w:basedOn w:val="Heading1"/>
    <w:next w:val="Normal"/>
    <w:uiPriority w:val="39"/>
    <w:unhideWhenUsed/>
    <w:qFormat/>
    <w:rsid w:val="003C7377"/>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3C7377"/>
    <w:pPr>
      <w:spacing w:after="100"/>
    </w:pPr>
  </w:style>
  <w:style w:type="paragraph" w:styleId="TOC2">
    <w:name w:val="toc 2"/>
    <w:basedOn w:val="Normal"/>
    <w:next w:val="Normal"/>
    <w:autoRedefine/>
    <w:uiPriority w:val="39"/>
    <w:unhideWhenUsed/>
    <w:rsid w:val="003C7377"/>
    <w:pPr>
      <w:spacing w:after="100"/>
      <w:ind w:left="220"/>
    </w:pPr>
  </w:style>
  <w:style w:type="table" w:styleId="TableGridLight">
    <w:name w:val="Grid Table Light"/>
    <w:basedOn w:val="TableNormal"/>
    <w:uiPriority w:val="40"/>
    <w:rsid w:val="001263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E18E2"/>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E18E2"/>
    <w:rPr>
      <w:sz w:val="18"/>
      <w:szCs w:val="18"/>
    </w:rPr>
  </w:style>
  <w:style w:type="paragraph" w:styleId="Footer">
    <w:name w:val="footer"/>
    <w:basedOn w:val="Normal"/>
    <w:link w:val="FooterChar"/>
    <w:uiPriority w:val="99"/>
    <w:unhideWhenUsed/>
    <w:rsid w:val="002E18E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2E18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801">
      <w:bodyDiv w:val="1"/>
      <w:marLeft w:val="0"/>
      <w:marRight w:val="0"/>
      <w:marTop w:val="0"/>
      <w:marBottom w:val="0"/>
      <w:divBdr>
        <w:top w:val="none" w:sz="0" w:space="0" w:color="auto"/>
        <w:left w:val="none" w:sz="0" w:space="0" w:color="auto"/>
        <w:bottom w:val="none" w:sz="0" w:space="0" w:color="auto"/>
        <w:right w:val="none" w:sz="0" w:space="0" w:color="auto"/>
      </w:divBdr>
    </w:div>
    <w:div w:id="100774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analyst.com/Pricing-data/fluoropolymer-1238" TargetMode="External"/><Relationship Id="rId13" Type="http://schemas.openxmlformats.org/officeDocument/2006/relationships/hyperlink" Target="https://della.eu/price/local/"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tainer-xchange.com/blog/container-types-20ft-and-40f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petrolprices.com/electricity_prices/"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www.globalpetrolprices.com/natural_gas_prices/"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businessanalytiq.com/procurementanalytics/index/polytetrafluoroethylene-ptfe-price-index/"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dc0587236c482eb/GreenDecision/Projects/_HORIZON2020/SUNSHINE/WP5%20-%20Sustainability%20KPI%20%5e0%20Case%20studies/Task%205.5/Laurentia/LCSA/Laurentia%20SLCA/SimaPro/grafici%20febbraio%2024%20v2/per%20paper/comparison%20coatings%20sub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dc0587236c482eb/GreenDecision/Projects/_HORIZON2020/SUNSHINE/WP5%20-%20Sustainability%20KPI%20%5e0%20Case%20studies/Task%205.5/Laurentia/LCSA/Laurentia%20SLCA/SimaPro/grafici%20febbraio%2024%20v2/per%20paper/laurentia%20ca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'[comparison coatings subc.XLSX]Sheet1'!$B$21</c:f>
              <c:strCache>
                <c:ptCount val="1"/>
                <c:pt idx="0">
                  <c:v>Innovative coating</c:v>
                </c:pt>
              </c:strCache>
            </c:strRef>
          </c:tx>
          <c:spPr>
            <a:solidFill>
              <a:srgbClr val="7030A0"/>
            </a:solidFill>
            <a:ln>
              <a:noFill/>
            </a:ln>
            <a:effectLst/>
          </c:spPr>
          <c:invertIfNegative val="0"/>
          <c:cat>
            <c:strRef>
              <c:f>'[comparison coatings subc.XLSX]Sheet1'!$A$22:$A$46</c:f>
              <c:strCache>
                <c:ptCount val="25"/>
                <c:pt idx="0">
                  <c:v>1A Wage</c:v>
                </c:pt>
                <c:pt idx="1">
                  <c:v>1B Poverty</c:v>
                </c:pt>
                <c:pt idx="2">
                  <c:v>1D Child Labor</c:v>
                </c:pt>
                <c:pt idx="3">
                  <c:v>1E Forced Labor</c:v>
                </c:pt>
                <c:pt idx="4">
                  <c:v>1F Excessive WkTime</c:v>
                </c:pt>
                <c:pt idx="5">
                  <c:v>1G Freedom of Assoc</c:v>
                </c:pt>
                <c:pt idx="6">
                  <c:v>1H Migrant Labor</c:v>
                </c:pt>
                <c:pt idx="7">
                  <c:v>1I Social Benefits</c:v>
                </c:pt>
                <c:pt idx="8">
                  <c:v>1J Labor Laws/Convs</c:v>
                </c:pt>
                <c:pt idx="9">
                  <c:v>1K Discrimination</c:v>
                </c:pt>
                <c:pt idx="10">
                  <c:v>1L Unemployment</c:v>
                </c:pt>
                <c:pt idx="11">
                  <c:v>2A Occ Tox &amp; Haz</c:v>
                </c:pt>
                <c:pt idx="12">
                  <c:v>2B Injuries &amp; Fatalities</c:v>
                </c:pt>
                <c:pt idx="13">
                  <c:v>3A Indigenous Rights</c:v>
                </c:pt>
                <c:pt idx="14">
                  <c:v>3B Gender Equity</c:v>
                </c:pt>
                <c:pt idx="15">
                  <c:v>3C High Conflict Zones</c:v>
                </c:pt>
                <c:pt idx="16">
                  <c:v>3D Non-Communicable Diseases</c:v>
                </c:pt>
                <c:pt idx="17">
                  <c:v>3E Communicable Diseases</c:v>
                </c:pt>
                <c:pt idx="18">
                  <c:v>4A Legal System</c:v>
                </c:pt>
                <c:pt idx="19">
                  <c:v>4B Corruption</c:v>
                </c:pt>
                <c:pt idx="20">
                  <c:v>5A Access to Drinking Water</c:v>
                </c:pt>
                <c:pt idx="21">
                  <c:v>5B Access to Sanitation</c:v>
                </c:pt>
                <c:pt idx="22">
                  <c:v>5C Children out of School</c:v>
                </c:pt>
                <c:pt idx="23">
                  <c:v>5D Access to Hospital Beds</c:v>
                </c:pt>
                <c:pt idx="24">
                  <c:v>5E Smallholder v Commercial Farms</c:v>
                </c:pt>
              </c:strCache>
            </c:strRef>
          </c:cat>
          <c:val>
            <c:numRef>
              <c:f>'[comparison coatings subc.XLSX]Sheet1'!$B$22:$B$46</c:f>
              <c:numCache>
                <c:formatCode>General</c:formatCode>
                <c:ptCount val="25"/>
                <c:pt idx="0">
                  <c:v>0.28105792486140502</c:v>
                </c:pt>
                <c:pt idx="1">
                  <c:v>0.98304417186297799</c:v>
                </c:pt>
                <c:pt idx="2">
                  <c:v>1.17772469935685</c:v>
                </c:pt>
                <c:pt idx="3">
                  <c:v>0.68679487141440698</c:v>
                </c:pt>
                <c:pt idx="4">
                  <c:v>0.711932920168868</c:v>
                </c:pt>
                <c:pt idx="5">
                  <c:v>1.91240560144774</c:v>
                </c:pt>
                <c:pt idx="6">
                  <c:v>1.2710168858436499</c:v>
                </c:pt>
                <c:pt idx="7">
                  <c:v>0.79838262322583498</c:v>
                </c:pt>
                <c:pt idx="8">
                  <c:v>0.165141300635918</c:v>
                </c:pt>
                <c:pt idx="9">
                  <c:v>1.0660876385157401</c:v>
                </c:pt>
                <c:pt idx="10">
                  <c:v>0.67534967950567304</c:v>
                </c:pt>
                <c:pt idx="11">
                  <c:v>1.48084611599331</c:v>
                </c:pt>
                <c:pt idx="12">
                  <c:v>0.67821453845267299</c:v>
                </c:pt>
                <c:pt idx="13">
                  <c:v>0.36368210117761501</c:v>
                </c:pt>
                <c:pt idx="14">
                  <c:v>0.40489461859496501</c:v>
                </c:pt>
                <c:pt idx="15">
                  <c:v>1.38570221469855</c:v>
                </c:pt>
                <c:pt idx="16">
                  <c:v>0.24130586997897599</c:v>
                </c:pt>
                <c:pt idx="17">
                  <c:v>0.382452227168259</c:v>
                </c:pt>
                <c:pt idx="18">
                  <c:v>0.91841194565569495</c:v>
                </c:pt>
                <c:pt idx="19">
                  <c:v>1.2180595560552101</c:v>
                </c:pt>
                <c:pt idx="20">
                  <c:v>0.215110711115619</c:v>
                </c:pt>
                <c:pt idx="21">
                  <c:v>0.44120970503418699</c:v>
                </c:pt>
                <c:pt idx="22">
                  <c:v>0.93235043621365099</c:v>
                </c:pt>
                <c:pt idx="23">
                  <c:v>0.58124094987239305</c:v>
                </c:pt>
                <c:pt idx="24">
                  <c:v>0.90819145306225202</c:v>
                </c:pt>
              </c:numCache>
            </c:numRef>
          </c:val>
          <c:extLst>
            <c:ext xmlns:c16="http://schemas.microsoft.com/office/drawing/2014/chart" uri="{C3380CC4-5D6E-409C-BE32-E72D297353CC}">
              <c16:uniqueId val="{00000000-A182-43BA-A6A4-16918F97D1FA}"/>
            </c:ext>
          </c:extLst>
        </c:ser>
        <c:ser>
          <c:idx val="1"/>
          <c:order val="1"/>
          <c:tx>
            <c:strRef>
              <c:f>'[comparison coatings subc.XLSX]Sheet1'!$C$21</c:f>
              <c:strCache>
                <c:ptCount val="1"/>
                <c:pt idx="0">
                  <c:v>Teflon coating - China</c:v>
                </c:pt>
              </c:strCache>
            </c:strRef>
          </c:tx>
          <c:spPr>
            <a:solidFill>
              <a:schemeClr val="accent4"/>
            </a:solidFill>
            <a:ln>
              <a:noFill/>
            </a:ln>
            <a:effectLst/>
          </c:spPr>
          <c:invertIfNegative val="0"/>
          <c:cat>
            <c:strRef>
              <c:f>'[comparison coatings subc.XLSX]Sheet1'!$A$22:$A$46</c:f>
              <c:strCache>
                <c:ptCount val="25"/>
                <c:pt idx="0">
                  <c:v>1A Wage</c:v>
                </c:pt>
                <c:pt idx="1">
                  <c:v>1B Poverty</c:v>
                </c:pt>
                <c:pt idx="2">
                  <c:v>1D Child Labor</c:v>
                </c:pt>
                <c:pt idx="3">
                  <c:v>1E Forced Labor</c:v>
                </c:pt>
                <c:pt idx="4">
                  <c:v>1F Excessive WkTime</c:v>
                </c:pt>
                <c:pt idx="5">
                  <c:v>1G Freedom of Assoc</c:v>
                </c:pt>
                <c:pt idx="6">
                  <c:v>1H Migrant Labor</c:v>
                </c:pt>
                <c:pt idx="7">
                  <c:v>1I Social Benefits</c:v>
                </c:pt>
                <c:pt idx="8">
                  <c:v>1J Labor Laws/Convs</c:v>
                </c:pt>
                <c:pt idx="9">
                  <c:v>1K Discrimination</c:v>
                </c:pt>
                <c:pt idx="10">
                  <c:v>1L Unemployment</c:v>
                </c:pt>
                <c:pt idx="11">
                  <c:v>2A Occ Tox &amp; Haz</c:v>
                </c:pt>
                <c:pt idx="12">
                  <c:v>2B Injuries &amp; Fatalities</c:v>
                </c:pt>
                <c:pt idx="13">
                  <c:v>3A Indigenous Rights</c:v>
                </c:pt>
                <c:pt idx="14">
                  <c:v>3B Gender Equity</c:v>
                </c:pt>
                <c:pt idx="15">
                  <c:v>3C High Conflict Zones</c:v>
                </c:pt>
                <c:pt idx="16">
                  <c:v>3D Non-Communicable Diseases</c:v>
                </c:pt>
                <c:pt idx="17">
                  <c:v>3E Communicable Diseases</c:v>
                </c:pt>
                <c:pt idx="18">
                  <c:v>4A Legal System</c:v>
                </c:pt>
                <c:pt idx="19">
                  <c:v>4B Corruption</c:v>
                </c:pt>
                <c:pt idx="20">
                  <c:v>5A Access to Drinking Water</c:v>
                </c:pt>
                <c:pt idx="21">
                  <c:v>5B Access to Sanitation</c:v>
                </c:pt>
                <c:pt idx="22">
                  <c:v>5C Children out of School</c:v>
                </c:pt>
                <c:pt idx="23">
                  <c:v>5D Access to Hospital Beds</c:v>
                </c:pt>
                <c:pt idx="24">
                  <c:v>5E Smallholder v Commercial Farms</c:v>
                </c:pt>
              </c:strCache>
            </c:strRef>
          </c:cat>
          <c:val>
            <c:numRef>
              <c:f>'[comparison coatings subc.XLSX]Sheet1'!$C$22:$C$46</c:f>
              <c:numCache>
                <c:formatCode>General</c:formatCode>
                <c:ptCount val="25"/>
                <c:pt idx="0">
                  <c:v>0.33852020516008802</c:v>
                </c:pt>
                <c:pt idx="1">
                  <c:v>1.5145730597013001</c:v>
                </c:pt>
                <c:pt idx="2">
                  <c:v>2.1819910291915101</c:v>
                </c:pt>
                <c:pt idx="3">
                  <c:v>0.44839917658797701</c:v>
                </c:pt>
                <c:pt idx="4">
                  <c:v>0.31196550865600398</c:v>
                </c:pt>
                <c:pt idx="5">
                  <c:v>2.9747506025183599</c:v>
                </c:pt>
                <c:pt idx="6">
                  <c:v>1.63095264768422</c:v>
                </c:pt>
                <c:pt idx="7">
                  <c:v>1.46140991939017</c:v>
                </c:pt>
                <c:pt idx="8">
                  <c:v>0.112321298790258</c:v>
                </c:pt>
                <c:pt idx="9">
                  <c:v>1.5431690535484499</c:v>
                </c:pt>
                <c:pt idx="10">
                  <c:v>2.21521960760943E-2</c:v>
                </c:pt>
                <c:pt idx="11">
                  <c:v>2.39221288844805</c:v>
                </c:pt>
                <c:pt idx="12">
                  <c:v>6.3245789347587802E-2</c:v>
                </c:pt>
                <c:pt idx="13">
                  <c:v>0.50930450623336099</c:v>
                </c:pt>
                <c:pt idx="14">
                  <c:v>0.36858901662451199</c:v>
                </c:pt>
                <c:pt idx="15">
                  <c:v>1.52804423439841</c:v>
                </c:pt>
                <c:pt idx="16">
                  <c:v>0.32375499039077599</c:v>
                </c:pt>
                <c:pt idx="17">
                  <c:v>0.43264716791060498</c:v>
                </c:pt>
                <c:pt idx="18">
                  <c:v>1.4876639607846101</c:v>
                </c:pt>
                <c:pt idx="19">
                  <c:v>1.60576608014308</c:v>
                </c:pt>
                <c:pt idx="20">
                  <c:v>0.120873387008751</c:v>
                </c:pt>
                <c:pt idx="21">
                  <c:v>0.37779442429736698</c:v>
                </c:pt>
                <c:pt idx="22">
                  <c:v>1.5077907573356699</c:v>
                </c:pt>
                <c:pt idx="23">
                  <c:v>0.41080134139452001</c:v>
                </c:pt>
                <c:pt idx="24">
                  <c:v>1.5532347447499899</c:v>
                </c:pt>
              </c:numCache>
            </c:numRef>
          </c:val>
          <c:extLst>
            <c:ext xmlns:c16="http://schemas.microsoft.com/office/drawing/2014/chart" uri="{C3380CC4-5D6E-409C-BE32-E72D297353CC}">
              <c16:uniqueId val="{00000001-A182-43BA-A6A4-16918F97D1FA}"/>
            </c:ext>
          </c:extLst>
        </c:ser>
        <c:ser>
          <c:idx val="2"/>
          <c:order val="2"/>
          <c:tx>
            <c:strRef>
              <c:f>'[comparison coatings subc.XLSX]Sheet1'!$D$21</c:f>
              <c:strCache>
                <c:ptCount val="1"/>
                <c:pt idx="0">
                  <c:v>Teflon coating - USA</c:v>
                </c:pt>
              </c:strCache>
            </c:strRef>
          </c:tx>
          <c:spPr>
            <a:solidFill>
              <a:schemeClr val="accent6"/>
            </a:solidFill>
            <a:ln>
              <a:noFill/>
            </a:ln>
            <a:effectLst/>
          </c:spPr>
          <c:invertIfNegative val="0"/>
          <c:cat>
            <c:strRef>
              <c:f>'[comparison coatings subc.XLSX]Sheet1'!$A$22:$A$46</c:f>
              <c:strCache>
                <c:ptCount val="25"/>
                <c:pt idx="0">
                  <c:v>1A Wage</c:v>
                </c:pt>
                <c:pt idx="1">
                  <c:v>1B Poverty</c:v>
                </c:pt>
                <c:pt idx="2">
                  <c:v>1D Child Labor</c:v>
                </c:pt>
                <c:pt idx="3">
                  <c:v>1E Forced Labor</c:v>
                </c:pt>
                <c:pt idx="4">
                  <c:v>1F Excessive WkTime</c:v>
                </c:pt>
                <c:pt idx="5">
                  <c:v>1G Freedom of Assoc</c:v>
                </c:pt>
                <c:pt idx="6">
                  <c:v>1H Migrant Labor</c:v>
                </c:pt>
                <c:pt idx="7">
                  <c:v>1I Social Benefits</c:v>
                </c:pt>
                <c:pt idx="8">
                  <c:v>1J Labor Laws/Convs</c:v>
                </c:pt>
                <c:pt idx="9">
                  <c:v>1K Discrimination</c:v>
                </c:pt>
                <c:pt idx="10">
                  <c:v>1L Unemployment</c:v>
                </c:pt>
                <c:pt idx="11">
                  <c:v>2A Occ Tox &amp; Haz</c:v>
                </c:pt>
                <c:pt idx="12">
                  <c:v>2B Injuries &amp; Fatalities</c:v>
                </c:pt>
                <c:pt idx="13">
                  <c:v>3A Indigenous Rights</c:v>
                </c:pt>
                <c:pt idx="14">
                  <c:v>3B Gender Equity</c:v>
                </c:pt>
                <c:pt idx="15">
                  <c:v>3C High Conflict Zones</c:v>
                </c:pt>
                <c:pt idx="16">
                  <c:v>3D Non-Communicable Diseases</c:v>
                </c:pt>
                <c:pt idx="17">
                  <c:v>3E Communicable Diseases</c:v>
                </c:pt>
                <c:pt idx="18">
                  <c:v>4A Legal System</c:v>
                </c:pt>
                <c:pt idx="19">
                  <c:v>4B Corruption</c:v>
                </c:pt>
                <c:pt idx="20">
                  <c:v>5A Access to Drinking Water</c:v>
                </c:pt>
                <c:pt idx="21">
                  <c:v>5B Access to Sanitation</c:v>
                </c:pt>
                <c:pt idx="22">
                  <c:v>5C Children out of School</c:v>
                </c:pt>
                <c:pt idx="23">
                  <c:v>5D Access to Hospital Beds</c:v>
                </c:pt>
                <c:pt idx="24">
                  <c:v>5E Smallholder v Commercial Farms</c:v>
                </c:pt>
              </c:strCache>
            </c:strRef>
          </c:cat>
          <c:val>
            <c:numRef>
              <c:f>'[comparison coatings subc.XLSX]Sheet1'!$D$22:$D$46</c:f>
              <c:numCache>
                <c:formatCode>General</c:formatCode>
                <c:ptCount val="25"/>
                <c:pt idx="0">
                  <c:v>0.105570728073219</c:v>
                </c:pt>
                <c:pt idx="1">
                  <c:v>0.205034792796571</c:v>
                </c:pt>
                <c:pt idx="2">
                  <c:v>0.208899168897306</c:v>
                </c:pt>
                <c:pt idx="3">
                  <c:v>0.227232186443485</c:v>
                </c:pt>
                <c:pt idx="4">
                  <c:v>0.56337423362778605</c:v>
                </c:pt>
                <c:pt idx="5">
                  <c:v>0.78193639908509005</c:v>
                </c:pt>
                <c:pt idx="6">
                  <c:v>0.73104138188904899</c:v>
                </c:pt>
                <c:pt idx="7">
                  <c:v>1.0628384053275199</c:v>
                </c:pt>
                <c:pt idx="8">
                  <c:v>6.1135803678329298E-2</c:v>
                </c:pt>
                <c:pt idx="9">
                  <c:v>0.31171047341088398</c:v>
                </c:pt>
                <c:pt idx="10">
                  <c:v>0.41585917935261002</c:v>
                </c:pt>
                <c:pt idx="11">
                  <c:v>0.212742673915429</c:v>
                </c:pt>
                <c:pt idx="12">
                  <c:v>0.61650551523642005</c:v>
                </c:pt>
                <c:pt idx="13">
                  <c:v>0.220641164131719</c:v>
                </c:pt>
                <c:pt idx="14">
                  <c:v>0.201631738577016</c:v>
                </c:pt>
                <c:pt idx="15">
                  <c:v>0.67357568772221699</c:v>
                </c:pt>
                <c:pt idx="16">
                  <c:v>5.6663340624621299E-2</c:v>
                </c:pt>
                <c:pt idx="17">
                  <c:v>0.19681238362581399</c:v>
                </c:pt>
                <c:pt idx="18">
                  <c:v>0.26447013426758698</c:v>
                </c:pt>
                <c:pt idx="19">
                  <c:v>0.27904462420791298</c:v>
                </c:pt>
                <c:pt idx="20">
                  <c:v>8.3821290250173902E-2</c:v>
                </c:pt>
                <c:pt idx="21">
                  <c:v>0.142100267469152</c:v>
                </c:pt>
                <c:pt idx="22">
                  <c:v>0.164887447080137</c:v>
                </c:pt>
                <c:pt idx="23">
                  <c:v>0.63649566526696999</c:v>
                </c:pt>
                <c:pt idx="24">
                  <c:v>0.36824800774029098</c:v>
                </c:pt>
              </c:numCache>
            </c:numRef>
          </c:val>
          <c:extLst>
            <c:ext xmlns:c16="http://schemas.microsoft.com/office/drawing/2014/chart" uri="{C3380CC4-5D6E-409C-BE32-E72D297353CC}">
              <c16:uniqueId val="{00000002-A182-43BA-A6A4-16918F97D1FA}"/>
            </c:ext>
          </c:extLst>
        </c:ser>
        <c:ser>
          <c:idx val="3"/>
          <c:order val="3"/>
          <c:tx>
            <c:strRef>
              <c:f>'[comparison coatings subc.XLSX]Sheet1'!$E$21</c:f>
              <c:strCache>
                <c:ptCount val="1"/>
                <c:pt idx="0">
                  <c:v>Teflon coating - Europe</c:v>
                </c:pt>
              </c:strCache>
            </c:strRef>
          </c:tx>
          <c:spPr>
            <a:solidFill>
              <a:srgbClr val="FFC000"/>
            </a:solidFill>
            <a:ln>
              <a:noFill/>
            </a:ln>
            <a:effectLst/>
          </c:spPr>
          <c:invertIfNegative val="0"/>
          <c:cat>
            <c:strRef>
              <c:f>'[comparison coatings subc.XLSX]Sheet1'!$A$22:$A$46</c:f>
              <c:strCache>
                <c:ptCount val="25"/>
                <c:pt idx="0">
                  <c:v>1A Wage</c:v>
                </c:pt>
                <c:pt idx="1">
                  <c:v>1B Poverty</c:v>
                </c:pt>
                <c:pt idx="2">
                  <c:v>1D Child Labor</c:v>
                </c:pt>
                <c:pt idx="3">
                  <c:v>1E Forced Labor</c:v>
                </c:pt>
                <c:pt idx="4">
                  <c:v>1F Excessive WkTime</c:v>
                </c:pt>
                <c:pt idx="5">
                  <c:v>1G Freedom of Assoc</c:v>
                </c:pt>
                <c:pt idx="6">
                  <c:v>1H Migrant Labor</c:v>
                </c:pt>
                <c:pt idx="7">
                  <c:v>1I Social Benefits</c:v>
                </c:pt>
                <c:pt idx="8">
                  <c:v>1J Labor Laws/Convs</c:v>
                </c:pt>
                <c:pt idx="9">
                  <c:v>1K Discrimination</c:v>
                </c:pt>
                <c:pt idx="10">
                  <c:v>1L Unemployment</c:v>
                </c:pt>
                <c:pt idx="11">
                  <c:v>2A Occ Tox &amp; Haz</c:v>
                </c:pt>
                <c:pt idx="12">
                  <c:v>2B Injuries &amp; Fatalities</c:v>
                </c:pt>
                <c:pt idx="13">
                  <c:v>3A Indigenous Rights</c:v>
                </c:pt>
                <c:pt idx="14">
                  <c:v>3B Gender Equity</c:v>
                </c:pt>
                <c:pt idx="15">
                  <c:v>3C High Conflict Zones</c:v>
                </c:pt>
                <c:pt idx="16">
                  <c:v>3D Non-Communicable Diseases</c:v>
                </c:pt>
                <c:pt idx="17">
                  <c:v>3E Communicable Diseases</c:v>
                </c:pt>
                <c:pt idx="18">
                  <c:v>4A Legal System</c:v>
                </c:pt>
                <c:pt idx="19">
                  <c:v>4B Corruption</c:v>
                </c:pt>
                <c:pt idx="20">
                  <c:v>5A Access to Drinking Water</c:v>
                </c:pt>
                <c:pt idx="21">
                  <c:v>5B Access to Sanitation</c:v>
                </c:pt>
                <c:pt idx="22">
                  <c:v>5C Children out of School</c:v>
                </c:pt>
                <c:pt idx="23">
                  <c:v>5D Access to Hospital Beds</c:v>
                </c:pt>
                <c:pt idx="24">
                  <c:v>5E Smallholder v Commercial Farms</c:v>
                </c:pt>
              </c:strCache>
            </c:strRef>
          </c:cat>
          <c:val>
            <c:numRef>
              <c:f>'[comparison coatings subc.XLSX]Sheet1'!$E$22:$E$46</c:f>
              <c:numCache>
                <c:formatCode>General</c:formatCode>
                <c:ptCount val="25"/>
                <c:pt idx="0">
                  <c:v>9.2963085026067593E-2</c:v>
                </c:pt>
                <c:pt idx="1">
                  <c:v>0.19690749960661499</c:v>
                </c:pt>
                <c:pt idx="2">
                  <c:v>0.20461344801342099</c:v>
                </c:pt>
                <c:pt idx="3">
                  <c:v>0.25836151812506902</c:v>
                </c:pt>
                <c:pt idx="4">
                  <c:v>0.15457400280834899</c:v>
                </c:pt>
                <c:pt idx="5">
                  <c:v>0.32882599960986297</c:v>
                </c:pt>
                <c:pt idx="6">
                  <c:v>0.34071884408037001</c:v>
                </c:pt>
                <c:pt idx="7">
                  <c:v>0.15706729913852299</c:v>
                </c:pt>
                <c:pt idx="8">
                  <c:v>0.106260337410676</c:v>
                </c:pt>
                <c:pt idx="9">
                  <c:v>0.26215034741219101</c:v>
                </c:pt>
                <c:pt idx="10">
                  <c:v>7.1671455917299801E-2</c:v>
                </c:pt>
                <c:pt idx="11">
                  <c:v>0.22571029631102399</c:v>
                </c:pt>
                <c:pt idx="12">
                  <c:v>0.172266714318733</c:v>
                </c:pt>
                <c:pt idx="13">
                  <c:v>0.100948902236399</c:v>
                </c:pt>
                <c:pt idx="14">
                  <c:v>0.13165891397098201</c:v>
                </c:pt>
                <c:pt idx="15">
                  <c:v>0.30924617038555102</c:v>
                </c:pt>
                <c:pt idx="16">
                  <c:v>5.8676127457188802E-2</c:v>
                </c:pt>
                <c:pt idx="17">
                  <c:v>0.110112910258038</c:v>
                </c:pt>
                <c:pt idx="18">
                  <c:v>0.173545939819229</c:v>
                </c:pt>
                <c:pt idx="19">
                  <c:v>0.31794542667252401</c:v>
                </c:pt>
                <c:pt idx="20">
                  <c:v>9.2025233570107695E-2</c:v>
                </c:pt>
                <c:pt idx="21">
                  <c:v>0.132360205280803</c:v>
                </c:pt>
                <c:pt idx="22">
                  <c:v>0.17080262362270701</c:v>
                </c:pt>
                <c:pt idx="23">
                  <c:v>0.18443495592023601</c:v>
                </c:pt>
                <c:pt idx="24">
                  <c:v>0.15969890208817999</c:v>
                </c:pt>
              </c:numCache>
            </c:numRef>
          </c:val>
          <c:extLst>
            <c:ext xmlns:c16="http://schemas.microsoft.com/office/drawing/2014/chart" uri="{C3380CC4-5D6E-409C-BE32-E72D297353CC}">
              <c16:uniqueId val="{00000003-A182-43BA-A6A4-16918F97D1FA}"/>
            </c:ext>
          </c:extLst>
        </c:ser>
        <c:dLbls>
          <c:showLegendKey val="0"/>
          <c:showVal val="0"/>
          <c:showCatName val="0"/>
          <c:showSerName val="0"/>
          <c:showPercent val="0"/>
          <c:showBubbleSize val="0"/>
        </c:dLbls>
        <c:gapWidth val="219"/>
        <c:overlap val="-27"/>
        <c:axId val="1619042368"/>
        <c:axId val="1619043328"/>
      </c:barChart>
      <c:catAx>
        <c:axId val="161904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043328"/>
        <c:crosses val="autoZero"/>
        <c:auto val="1"/>
        <c:lblAlgn val="ctr"/>
        <c:lblOffset val="100"/>
        <c:noMultiLvlLbl val="0"/>
      </c:catAx>
      <c:valAx>
        <c:axId val="161904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04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'[laurentia cat.XLSX]Sheet1'!$B$18</c:f>
              <c:strCache>
                <c:ptCount val="1"/>
                <c:pt idx="0">
                  <c:v>Silica carbide 50nm (China)</c:v>
                </c:pt>
              </c:strCache>
            </c:strRef>
          </c:tx>
          <c:spPr>
            <a:solidFill>
              <a:schemeClr val="accent1"/>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cat.XLSX]Sheet1'!$B$19:$B$23</c:f>
              <c:numCache>
                <c:formatCode>General</c:formatCode>
                <c:ptCount val="5"/>
                <c:pt idx="0">
                  <c:v>0.93701493324084095</c:v>
                </c:pt>
                <c:pt idx="1">
                  <c:v>1.35327372226805</c:v>
                </c:pt>
                <c:pt idx="2">
                  <c:v>0.68319314906772899</c:v>
                </c:pt>
                <c:pt idx="3">
                  <c:v>1.6953306587586401</c:v>
                </c:pt>
                <c:pt idx="4">
                  <c:v>0.54446305231091796</c:v>
                </c:pt>
              </c:numCache>
            </c:numRef>
          </c:val>
          <c:extLst>
            <c:ext xmlns:c16="http://schemas.microsoft.com/office/drawing/2014/chart" uri="{C3380CC4-5D6E-409C-BE32-E72D297353CC}">
              <c16:uniqueId val="{00000000-66D7-4A54-8712-9C8C3D64188E}"/>
            </c:ext>
          </c:extLst>
        </c:ser>
        <c:ser>
          <c:idx val="1"/>
          <c:order val="1"/>
          <c:tx>
            <c:strRef>
              <c:f>'[laurentia cat.XLSX]Sheet1'!$C$18</c:f>
              <c:strCache>
                <c:ptCount val="1"/>
                <c:pt idx="0">
                  <c:v>Silica carbide 600nm (China)</c:v>
                </c:pt>
              </c:strCache>
            </c:strRef>
          </c:tx>
          <c:spPr>
            <a:solidFill>
              <a:schemeClr val="accent2"/>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cat.XLSX]Sheet1'!$C$19:$C$23</c:f>
              <c:numCache>
                <c:formatCode>General</c:formatCode>
                <c:ptCount val="5"/>
                <c:pt idx="0">
                  <c:v>0.68220360311134698</c:v>
                </c:pt>
                <c:pt idx="1">
                  <c:v>0.99036638933008103</c:v>
                </c:pt>
                <c:pt idx="2">
                  <c:v>0.50707369556739201</c:v>
                </c:pt>
                <c:pt idx="3">
                  <c:v>1.24797821307851</c:v>
                </c:pt>
                <c:pt idx="4">
                  <c:v>0.40582233586001498</c:v>
                </c:pt>
              </c:numCache>
            </c:numRef>
          </c:val>
          <c:extLst>
            <c:ext xmlns:c16="http://schemas.microsoft.com/office/drawing/2014/chart" uri="{C3380CC4-5D6E-409C-BE32-E72D297353CC}">
              <c16:uniqueId val="{00000001-66D7-4A54-8712-9C8C3D64188E}"/>
            </c:ext>
          </c:extLst>
        </c:ser>
        <c:ser>
          <c:idx val="2"/>
          <c:order val="2"/>
          <c:tx>
            <c:strRef>
              <c:f>'[laurentia cat.XLSX]Sheet1'!$D$18</c:f>
              <c:strCache>
                <c:ptCount val="1"/>
                <c:pt idx="0">
                  <c:v>Titanium isopropoxide (UK)</c:v>
                </c:pt>
              </c:strCache>
            </c:strRef>
          </c:tx>
          <c:spPr>
            <a:solidFill>
              <a:schemeClr val="accent3"/>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cat.XLSX]Sheet1'!$D$19:$D$23</c:f>
              <c:numCache>
                <c:formatCode>General</c:formatCode>
                <c:ptCount val="5"/>
                <c:pt idx="0">
                  <c:v>0.14147651457074201</c:v>
                </c:pt>
                <c:pt idx="1">
                  <c:v>0.21809738222566699</c:v>
                </c:pt>
                <c:pt idx="2">
                  <c:v>8.1101971755790897E-2</c:v>
                </c:pt>
                <c:pt idx="3">
                  <c:v>0.16030101197046401</c:v>
                </c:pt>
                <c:pt idx="4">
                  <c:v>0.10082536250892001</c:v>
                </c:pt>
              </c:numCache>
            </c:numRef>
          </c:val>
          <c:extLst>
            <c:ext xmlns:c16="http://schemas.microsoft.com/office/drawing/2014/chart" uri="{C3380CC4-5D6E-409C-BE32-E72D297353CC}">
              <c16:uniqueId val="{00000002-66D7-4A54-8712-9C8C3D64188E}"/>
            </c:ext>
          </c:extLst>
        </c:ser>
        <c:ser>
          <c:idx val="3"/>
          <c:order val="3"/>
          <c:tx>
            <c:strRef>
              <c:f>'[laurentia cat.XLSX]Sheet1'!$E$18</c:f>
              <c:strCache>
                <c:ptCount val="1"/>
                <c:pt idx="0">
                  <c:v>Acetic acid (Spain)</c:v>
                </c:pt>
              </c:strCache>
            </c:strRef>
          </c:tx>
          <c:spPr>
            <a:solidFill>
              <a:schemeClr val="accent4"/>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cat.XLSX]Sheet1'!$E$19:$E$23</c:f>
              <c:numCache>
                <c:formatCode>General</c:formatCode>
                <c:ptCount val="5"/>
                <c:pt idx="0">
                  <c:v>0.15191262426825</c:v>
                </c:pt>
                <c:pt idx="1">
                  <c:v>0.18857727492016799</c:v>
                </c:pt>
                <c:pt idx="2">
                  <c:v>0.13697382368579</c:v>
                </c:pt>
                <c:pt idx="3">
                  <c:v>0.184493912545899</c:v>
                </c:pt>
                <c:pt idx="4">
                  <c:v>0.13424243829346</c:v>
                </c:pt>
              </c:numCache>
            </c:numRef>
          </c:val>
          <c:extLst>
            <c:ext xmlns:c16="http://schemas.microsoft.com/office/drawing/2014/chart" uri="{C3380CC4-5D6E-409C-BE32-E72D297353CC}">
              <c16:uniqueId val="{00000003-66D7-4A54-8712-9C8C3D64188E}"/>
            </c:ext>
          </c:extLst>
        </c:ser>
        <c:ser>
          <c:idx val="4"/>
          <c:order val="4"/>
          <c:tx>
            <c:strRef>
              <c:f>'[laurentia cat.XLSX]Sheet1'!$F$18</c:f>
              <c:strCache>
                <c:ptCount val="1"/>
                <c:pt idx="0">
                  <c:v>Isopropyl alcohol (Spain)</c:v>
                </c:pt>
              </c:strCache>
            </c:strRef>
          </c:tx>
          <c:spPr>
            <a:solidFill>
              <a:schemeClr val="accent5"/>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cat.XLSX]Sheet1'!$F$19:$F$23</c:f>
              <c:numCache>
                <c:formatCode>General</c:formatCode>
                <c:ptCount val="5"/>
                <c:pt idx="0">
                  <c:v>8.9283250298557701E-2</c:v>
                </c:pt>
                <c:pt idx="1">
                  <c:v>0.12693174766259099</c:v>
                </c:pt>
                <c:pt idx="2">
                  <c:v>7.4660977387115093E-2</c:v>
                </c:pt>
                <c:pt idx="3">
                  <c:v>0.114683879354173</c:v>
                </c:pt>
                <c:pt idx="4">
                  <c:v>6.3525774432791102E-2</c:v>
                </c:pt>
              </c:numCache>
            </c:numRef>
          </c:val>
          <c:extLst>
            <c:ext xmlns:c16="http://schemas.microsoft.com/office/drawing/2014/chart" uri="{C3380CC4-5D6E-409C-BE32-E72D297353CC}">
              <c16:uniqueId val="{00000004-66D7-4A54-8712-9C8C3D64188E}"/>
            </c:ext>
          </c:extLst>
        </c:ser>
        <c:ser>
          <c:idx val="5"/>
          <c:order val="5"/>
          <c:tx>
            <c:strRef>
              <c:f>'[laurentia cat.XLSX]Sheet1'!$G$18</c:f>
              <c:strCache>
                <c:ptCount val="1"/>
                <c:pt idx="0">
                  <c:v>Xylene solvent (Spain)</c:v>
                </c:pt>
              </c:strCache>
            </c:strRef>
          </c:tx>
          <c:spPr>
            <a:solidFill>
              <a:schemeClr val="accent6"/>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cat.XLSX]Sheet1'!$G$19:$G$23</c:f>
              <c:numCache>
                <c:formatCode>General</c:formatCode>
                <c:ptCount val="5"/>
                <c:pt idx="0">
                  <c:v>0.13550049744899201</c:v>
                </c:pt>
                <c:pt idx="1">
                  <c:v>0.19632862273899901</c:v>
                </c:pt>
                <c:pt idx="2">
                  <c:v>0.11196964156242099</c:v>
                </c:pt>
                <c:pt idx="3">
                  <c:v>0.17548295136137601</c:v>
                </c:pt>
                <c:pt idx="4">
                  <c:v>9.2885524296434305E-2</c:v>
                </c:pt>
              </c:numCache>
            </c:numRef>
          </c:val>
          <c:extLst>
            <c:ext xmlns:c16="http://schemas.microsoft.com/office/drawing/2014/chart" uri="{C3380CC4-5D6E-409C-BE32-E72D297353CC}">
              <c16:uniqueId val="{00000005-66D7-4A54-8712-9C8C3D64188E}"/>
            </c:ext>
          </c:extLst>
        </c:ser>
        <c:ser>
          <c:idx val="6"/>
          <c:order val="6"/>
          <c:tx>
            <c:strRef>
              <c:f>'[laurentia cat.XLSX]Sheet1'!$H$18</c:f>
              <c:strCache>
                <c:ptCount val="1"/>
                <c:pt idx="0">
                  <c:v>Silicone (Germany)</c:v>
                </c:pt>
              </c:strCache>
            </c:strRef>
          </c:tx>
          <c:spPr>
            <a:solidFill>
              <a:schemeClr val="accent1">
                <a:lumMod val="60000"/>
              </a:schemeClr>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cat.XLSX]Sheet1'!$H$19:$H$23</c:f>
              <c:numCache>
                <c:formatCode>General</c:formatCode>
                <c:ptCount val="5"/>
                <c:pt idx="0">
                  <c:v>0.99716689752825605</c:v>
                </c:pt>
                <c:pt idx="1">
                  <c:v>1.69746473914103</c:v>
                </c:pt>
                <c:pt idx="2">
                  <c:v>0.81742580231331696</c:v>
                </c:pt>
                <c:pt idx="3">
                  <c:v>1.22945418681576</c:v>
                </c:pt>
                <c:pt idx="4">
                  <c:v>0.555815372416265</c:v>
                </c:pt>
              </c:numCache>
            </c:numRef>
          </c:val>
          <c:extLst>
            <c:ext xmlns:c16="http://schemas.microsoft.com/office/drawing/2014/chart" uri="{C3380CC4-5D6E-409C-BE32-E72D297353CC}">
              <c16:uniqueId val="{00000006-66D7-4A54-8712-9C8C3D64188E}"/>
            </c:ext>
          </c:extLst>
        </c:ser>
        <c:ser>
          <c:idx val="7"/>
          <c:order val="7"/>
          <c:tx>
            <c:strRef>
              <c:f>'[laurentia cat.XLSX]Sheet1'!$I$18</c:f>
              <c:strCache>
                <c:ptCount val="1"/>
                <c:pt idx="0">
                  <c:v>Filler (Spain)</c:v>
                </c:pt>
              </c:strCache>
            </c:strRef>
          </c:tx>
          <c:spPr>
            <a:solidFill>
              <a:schemeClr val="accent2">
                <a:lumMod val="60000"/>
              </a:schemeClr>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cat.XLSX]Sheet1'!$I$19:$I$23</c:f>
              <c:numCache>
                <c:formatCode>General</c:formatCode>
                <c:ptCount val="5"/>
                <c:pt idx="0">
                  <c:v>0.40533660927530102</c:v>
                </c:pt>
                <c:pt idx="1">
                  <c:v>0.59010104127341201</c:v>
                </c:pt>
                <c:pt idx="2">
                  <c:v>0.35336609552085502</c:v>
                </c:pt>
                <c:pt idx="3">
                  <c:v>0.51815516697621899</c:v>
                </c:pt>
                <c:pt idx="4">
                  <c:v>0.30467906769194097</c:v>
                </c:pt>
              </c:numCache>
            </c:numRef>
          </c:val>
          <c:extLst>
            <c:ext xmlns:c16="http://schemas.microsoft.com/office/drawing/2014/chart" uri="{C3380CC4-5D6E-409C-BE32-E72D297353CC}">
              <c16:uniqueId val="{00000007-66D7-4A54-8712-9C8C3D64188E}"/>
            </c:ext>
          </c:extLst>
        </c:ser>
        <c:ser>
          <c:idx val="8"/>
          <c:order val="8"/>
          <c:tx>
            <c:strRef>
              <c:f>'[laurentia cat.XLSX]Sheet1'!$J$18</c:f>
              <c:strCache>
                <c:ptCount val="1"/>
                <c:pt idx="0">
                  <c:v>Water (Spain)</c:v>
                </c:pt>
              </c:strCache>
            </c:strRef>
          </c:tx>
          <c:spPr>
            <a:solidFill>
              <a:schemeClr val="accent3">
                <a:lumMod val="60000"/>
              </a:schemeClr>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cat.XLSX]Sheet1'!$J$19:$J$23</c:f>
              <c:numCache>
                <c:formatCode>General</c:formatCode>
                <c:ptCount val="5"/>
                <c:pt idx="0">
                  <c:v>1.79282142312852E-4</c:v>
                </c:pt>
                <c:pt idx="1">
                  <c:v>5.26849445134322E-4</c:v>
                </c:pt>
                <c:pt idx="2">
                  <c:v>1.68124640580393E-4</c:v>
                </c:pt>
                <c:pt idx="3">
                  <c:v>2.0661060752963999E-4</c:v>
                </c:pt>
                <c:pt idx="4">
                  <c:v>8.5332755182787102E-5</c:v>
                </c:pt>
              </c:numCache>
            </c:numRef>
          </c:val>
          <c:extLst>
            <c:ext xmlns:c16="http://schemas.microsoft.com/office/drawing/2014/chart" uri="{C3380CC4-5D6E-409C-BE32-E72D297353CC}">
              <c16:uniqueId val="{00000008-66D7-4A54-8712-9C8C3D64188E}"/>
            </c:ext>
          </c:extLst>
        </c:ser>
        <c:ser>
          <c:idx val="9"/>
          <c:order val="9"/>
          <c:tx>
            <c:strRef>
              <c:f>'[laurentia cat.XLSX]Sheet1'!$K$18</c:f>
              <c:strCache>
                <c:ptCount val="1"/>
                <c:pt idx="0">
                  <c:v>Cleaning water (Spain)</c:v>
                </c:pt>
              </c:strCache>
            </c:strRef>
          </c:tx>
          <c:spPr>
            <a:solidFill>
              <a:schemeClr val="accent4">
                <a:lumMod val="60000"/>
              </a:schemeClr>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cat.XLSX]Sheet1'!$K$19:$K$23</c:f>
              <c:numCache>
                <c:formatCode>General</c:formatCode>
                <c:ptCount val="5"/>
                <c:pt idx="0">
                  <c:v>1.16712674645667E-2</c:v>
                </c:pt>
                <c:pt idx="1">
                  <c:v>3.4297898878244401E-2</c:v>
                </c:pt>
                <c:pt idx="2">
                  <c:v>1.0944914101783601E-2</c:v>
                </c:pt>
                <c:pt idx="3">
                  <c:v>1.34503505501796E-2</c:v>
                </c:pt>
                <c:pt idx="4">
                  <c:v>5.5551623623994401E-3</c:v>
                </c:pt>
              </c:numCache>
            </c:numRef>
          </c:val>
          <c:extLst>
            <c:ext xmlns:c16="http://schemas.microsoft.com/office/drawing/2014/chart" uri="{C3380CC4-5D6E-409C-BE32-E72D297353CC}">
              <c16:uniqueId val="{00000009-66D7-4A54-8712-9C8C3D64188E}"/>
            </c:ext>
          </c:extLst>
        </c:ser>
        <c:ser>
          <c:idx val="10"/>
          <c:order val="10"/>
          <c:tx>
            <c:strRef>
              <c:f>'[laurentia cat.XLSX]Sheet1'!$L$18</c:f>
              <c:strCache>
                <c:ptCount val="1"/>
                <c:pt idx="0">
                  <c:v>Electricity for production (Spain)</c:v>
                </c:pt>
              </c:strCache>
            </c:strRef>
          </c:tx>
          <c:spPr>
            <a:solidFill>
              <a:schemeClr val="accent5">
                <a:lumMod val="60000"/>
              </a:schemeClr>
            </a:solidFill>
            <a:ln>
              <a:noFill/>
            </a:ln>
            <a:effectLst/>
          </c:spPr>
          <c:invertIfNegative val="0"/>
          <c:cat>
            <c:strRef>
              <c:f>'[laurentia cat.XLSX]Sheet1'!$A$19:$A$23</c:f>
              <c:strCache>
                <c:ptCount val="5"/>
                <c:pt idx="0">
                  <c:v>1 Labor Rights &amp; Decent Work</c:v>
                </c:pt>
                <c:pt idx="1">
                  <c:v>2 Health &amp; Safety</c:v>
                </c:pt>
                <c:pt idx="2">
                  <c:v>3 Human Rights</c:v>
                </c:pt>
                <c:pt idx="3">
                  <c:v>4 Governance</c:v>
                </c:pt>
                <c:pt idx="4">
                  <c:v>5 Community</c:v>
                </c:pt>
              </c:strCache>
            </c:strRef>
          </c:cat>
          <c:val>
            <c:numRef>
              <c:f>'[laurentia cat.XLSX]Sheet1'!$L$19:$L$23</c:f>
              <c:numCache>
                <c:formatCode>General</c:formatCode>
                <c:ptCount val="5"/>
                <c:pt idx="0">
                  <c:v>1.22393676620438E-3</c:v>
                </c:pt>
                <c:pt idx="1">
                  <c:v>1.6859688000592E-3</c:v>
                </c:pt>
                <c:pt idx="2">
                  <c:v>1.15883601559165E-3</c:v>
                </c:pt>
                <c:pt idx="3">
                  <c:v>1.6418122585171999E-3</c:v>
                </c:pt>
                <c:pt idx="4">
                  <c:v>9.2855904466237896E-4</c:v>
                </c:pt>
              </c:numCache>
            </c:numRef>
          </c:val>
          <c:extLst>
            <c:ext xmlns:c16="http://schemas.microsoft.com/office/drawing/2014/chart" uri="{C3380CC4-5D6E-409C-BE32-E72D297353CC}">
              <c16:uniqueId val="{0000000A-66D7-4A54-8712-9C8C3D64188E}"/>
            </c:ext>
          </c:extLst>
        </c:ser>
        <c:dLbls>
          <c:showLegendKey val="0"/>
          <c:showVal val="0"/>
          <c:showCatName val="0"/>
          <c:showSerName val="0"/>
          <c:showPercent val="0"/>
          <c:showBubbleSize val="0"/>
        </c:dLbls>
        <c:gapWidth val="150"/>
        <c:overlap val="100"/>
        <c:axId val="1603347503"/>
        <c:axId val="1603346543"/>
      </c:barChart>
      <c:catAx>
        <c:axId val="160334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346543"/>
        <c:crosses val="autoZero"/>
        <c:auto val="1"/>
        <c:lblAlgn val="ctr"/>
        <c:lblOffset val="100"/>
        <c:noMultiLvlLbl val="0"/>
      </c:catAx>
      <c:valAx>
        <c:axId val="1603346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347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CB251-B942-4EB8-B33F-F6696935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1624</Words>
  <Characters>9764</Characters>
  <Application>Microsoft Office Word</Application>
  <DocSecurity>0</DocSecurity>
  <Lines>443</Lines>
  <Paragraphs>367</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Devecchi</dc:creator>
  <cp:keywords/>
  <dc:description/>
  <cp:lastModifiedBy>Libby Liu</cp:lastModifiedBy>
  <cp:revision>208</cp:revision>
  <dcterms:created xsi:type="dcterms:W3CDTF">2024-07-01T11:58:00Z</dcterms:created>
  <dcterms:modified xsi:type="dcterms:W3CDTF">2026-03-04T02:16:00Z</dcterms:modified>
</cp:coreProperties>
</file>